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B59B44" w14:textId="7D8BFB53" w:rsidR="00DE0113" w:rsidRDefault="00DE0113" w:rsidP="00DE0113">
      <w:pPr>
        <w:widowControl w:val="0"/>
        <w:tabs>
          <w:tab w:val="right" w:pos="9639"/>
        </w:tabs>
        <w:rPr>
          <w:rFonts w:ascii="Arial" w:eastAsia="MS Mincho" w:hAnsi="Arial" w:cs="Arial"/>
          <w:b/>
          <w:bCs/>
          <w:i/>
          <w:sz w:val="24"/>
          <w:szCs w:val="24"/>
        </w:rPr>
      </w:pPr>
      <w:bookmarkStart w:id="0" w:name="_Hlk48597134"/>
      <w:r>
        <w:rPr>
          <w:rFonts w:ascii="Arial" w:eastAsia="MS Mincho" w:hAnsi="Arial" w:cs="Arial"/>
          <w:b/>
          <w:bCs/>
          <w:sz w:val="24"/>
          <w:szCs w:val="24"/>
        </w:rPr>
        <w:t>3GPP T</w:t>
      </w:r>
      <w:bookmarkStart w:id="1" w:name="_Ref452454252"/>
      <w:bookmarkEnd w:id="1"/>
      <w:r>
        <w:rPr>
          <w:rFonts w:ascii="Arial" w:eastAsia="MS Mincho" w:hAnsi="Arial" w:cs="Arial"/>
          <w:b/>
          <w:bCs/>
          <w:sz w:val="24"/>
          <w:szCs w:val="24"/>
        </w:rPr>
        <w:t xml:space="preserve">SG-RAN </w:t>
      </w:r>
      <w:r>
        <w:rPr>
          <w:rFonts w:ascii="Arial" w:eastAsia="MS Mincho" w:hAnsi="Arial" w:cs="Arial"/>
          <w:b/>
          <w:sz w:val="24"/>
          <w:szCs w:val="24"/>
        </w:rPr>
        <w:t>WG2 Meeting #12</w:t>
      </w:r>
      <w:r>
        <w:rPr>
          <w:rFonts w:ascii="Arial" w:eastAsia="SimSun" w:hAnsi="Arial" w:cs="Arial" w:hint="eastAsia"/>
          <w:b/>
          <w:sz w:val="24"/>
          <w:szCs w:val="24"/>
          <w:lang w:eastAsia="zh-CN"/>
        </w:rPr>
        <w:t>3</w:t>
      </w:r>
      <w:r>
        <w:rPr>
          <w:rFonts w:ascii="Arial" w:eastAsia="MS Mincho" w:hAnsi="Arial" w:cs="Arial"/>
          <w:b/>
          <w:bCs/>
          <w:sz w:val="24"/>
          <w:szCs w:val="24"/>
        </w:rPr>
        <w:tab/>
      </w:r>
      <w:r w:rsidR="00E548F9" w:rsidRPr="00E548F9">
        <w:rPr>
          <w:rFonts w:ascii="Arial" w:eastAsia="MS Mincho" w:hAnsi="Arial" w:cs="Arial"/>
          <w:b/>
          <w:sz w:val="24"/>
          <w:szCs w:val="24"/>
        </w:rPr>
        <w:t>R2-2308178</w:t>
      </w:r>
    </w:p>
    <w:p w14:paraId="1EF1F1D6" w14:textId="5932DF98" w:rsidR="0031362C" w:rsidRPr="00DE0113" w:rsidRDefault="00DE0113" w:rsidP="00DE0113">
      <w:pPr>
        <w:pStyle w:val="3GPPHeader"/>
        <w:rPr>
          <w:rFonts w:eastAsia="MS Mincho" w:cs="Arial"/>
          <w:i/>
          <w:iCs/>
          <w:sz w:val="18"/>
          <w:szCs w:val="24"/>
          <w:lang w:eastAsia="x-none"/>
        </w:rPr>
      </w:pPr>
      <w:bookmarkStart w:id="2" w:name="_Hlk68164115"/>
      <w:bookmarkEnd w:id="0"/>
      <w:r>
        <w:rPr>
          <w:rFonts w:ascii="Arial" w:eastAsia="SimSun" w:hAnsi="Arial" w:cs="Arial" w:hint="eastAsia"/>
          <w:szCs w:val="24"/>
          <w:lang w:val="en-US"/>
        </w:rPr>
        <w:t>Toulouse</w:t>
      </w:r>
      <w:r>
        <w:rPr>
          <w:rFonts w:ascii="Arial" w:eastAsia="MS Mincho" w:hAnsi="Arial" w:cs="Arial"/>
          <w:szCs w:val="24"/>
        </w:rPr>
        <w:t xml:space="preserve">, </w:t>
      </w:r>
      <w:r>
        <w:rPr>
          <w:rFonts w:ascii="Arial" w:eastAsia="SimSun" w:hAnsi="Arial" w:cs="Arial" w:hint="eastAsia"/>
          <w:szCs w:val="24"/>
          <w:lang w:val="en-US"/>
        </w:rPr>
        <w:t>France</w:t>
      </w:r>
      <w:r>
        <w:rPr>
          <w:rFonts w:ascii="Arial" w:eastAsia="MS Mincho" w:hAnsi="Arial" w:cs="Arial"/>
          <w:szCs w:val="24"/>
        </w:rPr>
        <w:t>,</w:t>
      </w:r>
      <w:r>
        <w:rPr>
          <w:rFonts w:ascii="Arial" w:eastAsia="MS Mincho" w:hAnsi="Arial" w:cs="Arial" w:hint="eastAsia"/>
          <w:szCs w:val="24"/>
        </w:rPr>
        <w:t xml:space="preserve"> </w:t>
      </w:r>
      <w:r>
        <w:rPr>
          <w:rFonts w:ascii="Arial" w:eastAsia="MS Mincho" w:hAnsi="Arial" w:cs="Arial"/>
          <w:szCs w:val="24"/>
        </w:rPr>
        <w:t>2</w:t>
      </w:r>
      <w:r>
        <w:rPr>
          <w:rFonts w:ascii="Arial" w:eastAsia="SimSun" w:hAnsi="Arial" w:cs="Arial" w:hint="eastAsia"/>
          <w:szCs w:val="24"/>
          <w:lang w:val="en-US"/>
        </w:rPr>
        <w:t>1</w:t>
      </w:r>
      <w:r>
        <w:rPr>
          <w:rFonts w:ascii="Arial" w:eastAsia="SimSun" w:hAnsi="Arial" w:cs="Arial"/>
          <w:bCs/>
        </w:rPr>
        <w:t>- 2</w:t>
      </w:r>
      <w:r>
        <w:rPr>
          <w:rFonts w:ascii="Arial" w:eastAsia="SimSun" w:hAnsi="Arial" w:cs="Arial" w:hint="eastAsia"/>
          <w:bCs/>
          <w:lang w:val="en-US"/>
        </w:rPr>
        <w:t>5</w:t>
      </w:r>
      <w:r>
        <w:rPr>
          <w:rFonts w:ascii="Arial" w:eastAsia="SimSun" w:hAnsi="Arial" w:cs="Arial"/>
          <w:bCs/>
          <w:vertAlign w:val="superscript"/>
        </w:rPr>
        <w:t xml:space="preserve"> </w:t>
      </w:r>
      <w:proofErr w:type="gramStart"/>
      <w:r>
        <w:rPr>
          <w:rFonts w:ascii="Arial" w:eastAsia="SimSun" w:hAnsi="Arial" w:cs="Arial"/>
          <w:bCs/>
          <w:lang w:val="en-US"/>
        </w:rPr>
        <w:t>August,</w:t>
      </w:r>
      <w:proofErr w:type="gramEnd"/>
      <w:r>
        <w:rPr>
          <w:rFonts w:ascii="Arial" w:eastAsia="SimSun" w:hAnsi="Arial" w:cs="Arial"/>
          <w:bCs/>
        </w:rPr>
        <w:t xml:space="preserve"> 202</w:t>
      </w:r>
      <w:bookmarkEnd w:id="2"/>
      <w:r>
        <w:rPr>
          <w:rFonts w:ascii="Arial" w:eastAsia="SimSun" w:hAnsi="Arial" w:cs="Arial"/>
          <w:bCs/>
        </w:rPr>
        <w:t>3</w:t>
      </w:r>
      <w:r>
        <w:rPr>
          <w:rFonts w:ascii="Arial" w:eastAsia="MS Mincho" w:hAnsi="Arial" w:cs="Arial"/>
          <w:bCs/>
          <w:szCs w:val="24"/>
        </w:rPr>
        <w:t xml:space="preserve"> </w:t>
      </w:r>
      <w:r>
        <w:rPr>
          <w:rFonts w:ascii="Arial" w:eastAsia="MS Mincho" w:hAnsi="Arial"/>
          <w:bCs/>
          <w:szCs w:val="24"/>
        </w:rPr>
        <w:t xml:space="preserve">     </w:t>
      </w:r>
      <w:r w:rsidR="005B5399">
        <w:rPr>
          <w:rFonts w:eastAsia="Times New Roman" w:cs="Arial"/>
          <w:szCs w:val="28"/>
          <w:lang w:eastAsia="x-none"/>
        </w:rPr>
        <w:t xml:space="preserve"> </w:t>
      </w:r>
      <w:r>
        <w:rPr>
          <w:rFonts w:eastAsia="Times New Roman" w:cs="Arial"/>
          <w:szCs w:val="28"/>
          <w:lang w:eastAsia="x-none"/>
        </w:rPr>
        <w:t xml:space="preserve">                        </w:t>
      </w:r>
      <w:r w:rsidR="005B5399">
        <w:rPr>
          <w:rFonts w:cs="Arial"/>
          <w:szCs w:val="24"/>
          <w:lang w:eastAsia="x-none"/>
        </w:rPr>
        <w:t xml:space="preserve">                                      </w:t>
      </w:r>
      <w:r w:rsidR="005B5399" w:rsidRPr="005B5399">
        <w:rPr>
          <w:rFonts w:cs="Arial"/>
          <w:i/>
          <w:iCs/>
          <w:szCs w:val="24"/>
          <w:lang w:eastAsia="x-none"/>
        </w:rPr>
        <w:t xml:space="preserve"> </w:t>
      </w:r>
    </w:p>
    <w:p w14:paraId="42D7610E" w14:textId="77777777" w:rsidR="0031362C" w:rsidRPr="00ED2B47" w:rsidRDefault="0031362C" w:rsidP="0031362C">
      <w:pPr>
        <w:pStyle w:val="3GPPHeader"/>
        <w:rPr>
          <w:rFonts w:ascii="Arial" w:hAnsi="Arial" w:cs="Arial"/>
          <w:color w:val="FF0000"/>
          <w:szCs w:val="24"/>
          <w:lang w:eastAsia="zh-TW"/>
        </w:rPr>
      </w:pPr>
    </w:p>
    <w:p w14:paraId="5BB32668" w14:textId="44F3AF69" w:rsidR="0031362C" w:rsidRPr="00ED2B47" w:rsidRDefault="0031362C" w:rsidP="0031362C">
      <w:pPr>
        <w:pStyle w:val="3GPPHeader"/>
        <w:rPr>
          <w:rFonts w:ascii="Arial" w:hAnsi="Arial" w:cs="Arial"/>
          <w:szCs w:val="24"/>
        </w:rPr>
      </w:pPr>
      <w:r w:rsidRPr="00ED2B47">
        <w:rPr>
          <w:rFonts w:ascii="Arial" w:hAnsi="Arial" w:cs="Arial"/>
          <w:szCs w:val="24"/>
        </w:rPr>
        <w:t>Agenda Item:</w:t>
      </w:r>
      <w:r w:rsidRPr="00ED2B47">
        <w:rPr>
          <w:rFonts w:ascii="Arial" w:hAnsi="Arial" w:cs="Arial"/>
          <w:szCs w:val="24"/>
        </w:rPr>
        <w:tab/>
      </w:r>
      <w:r w:rsidR="002108F5" w:rsidRPr="002579A4">
        <w:rPr>
          <w:rFonts w:ascii="Arial" w:hAnsi="Arial" w:cs="Arial"/>
          <w:szCs w:val="24"/>
        </w:rPr>
        <w:t>7.16.2.3</w:t>
      </w:r>
    </w:p>
    <w:p w14:paraId="02D55933" w14:textId="77777777" w:rsidR="0031362C" w:rsidRPr="002579A4" w:rsidRDefault="0031362C" w:rsidP="0031362C">
      <w:pPr>
        <w:pStyle w:val="3GPPHeader"/>
        <w:rPr>
          <w:rFonts w:ascii="Arial" w:eastAsiaTheme="minorEastAsia" w:hAnsi="Arial" w:cs="Arial"/>
          <w:szCs w:val="24"/>
        </w:rPr>
      </w:pPr>
      <w:r w:rsidRPr="00ED2B47">
        <w:rPr>
          <w:rFonts w:ascii="Arial" w:hAnsi="Arial" w:cs="Arial"/>
          <w:szCs w:val="24"/>
        </w:rPr>
        <w:t xml:space="preserve">Source: </w:t>
      </w:r>
      <w:r w:rsidRPr="00ED2B47">
        <w:rPr>
          <w:rFonts w:ascii="Arial" w:hAnsi="Arial" w:cs="Arial"/>
          <w:szCs w:val="24"/>
        </w:rPr>
        <w:tab/>
        <w:t>MediaTek Inc.</w:t>
      </w:r>
    </w:p>
    <w:p w14:paraId="4DCB9ED7" w14:textId="3C0C0D36" w:rsidR="0031362C" w:rsidRPr="00ED2B47" w:rsidRDefault="0031362C" w:rsidP="0031362C">
      <w:pPr>
        <w:pStyle w:val="3GPPHeaderArial"/>
        <w:tabs>
          <w:tab w:val="left" w:pos="1701"/>
        </w:tabs>
        <w:ind w:left="1701" w:hanging="1701"/>
        <w:rPr>
          <w:b/>
          <w:sz w:val="24"/>
          <w:lang w:val="en-GB"/>
        </w:rPr>
      </w:pPr>
      <w:r w:rsidRPr="00ED2B47">
        <w:rPr>
          <w:b/>
          <w:sz w:val="24"/>
          <w:lang w:val="en-GB"/>
        </w:rPr>
        <w:t xml:space="preserve">Title:  </w:t>
      </w:r>
      <w:r w:rsidRPr="00ED2B47">
        <w:rPr>
          <w:b/>
          <w:sz w:val="24"/>
          <w:lang w:val="en-GB"/>
        </w:rPr>
        <w:tab/>
      </w:r>
      <w:r w:rsidR="009E2AC1">
        <w:rPr>
          <w:b/>
          <w:sz w:val="24"/>
          <w:lang w:val="en-GB"/>
        </w:rPr>
        <w:t xml:space="preserve">Discussion on </w:t>
      </w:r>
      <w:r w:rsidR="008E403A">
        <w:rPr>
          <w:b/>
          <w:sz w:val="24"/>
          <w:lang w:val="en-GB"/>
        </w:rPr>
        <w:t xml:space="preserve">AI/ML </w:t>
      </w:r>
      <w:r w:rsidR="00B968C9">
        <w:rPr>
          <w:b/>
          <w:sz w:val="24"/>
          <w:lang w:val="en-GB" w:eastAsia="zh-TW"/>
        </w:rPr>
        <w:t>Model Transfer/Delivery</w:t>
      </w:r>
    </w:p>
    <w:p w14:paraId="1799897C" w14:textId="77777777" w:rsidR="0031362C" w:rsidRPr="00ED2B47" w:rsidRDefault="0031362C" w:rsidP="0031362C">
      <w:pPr>
        <w:pStyle w:val="3GPPHeaderArial"/>
        <w:tabs>
          <w:tab w:val="left" w:pos="1701"/>
        </w:tabs>
        <w:ind w:left="1701" w:hanging="1701"/>
        <w:rPr>
          <w:b/>
          <w:sz w:val="24"/>
          <w:lang w:val="en-GB" w:eastAsia="zh-TW"/>
        </w:rPr>
      </w:pPr>
    </w:p>
    <w:p w14:paraId="783C0953" w14:textId="77777777" w:rsidR="0031362C" w:rsidRPr="00ED2B47" w:rsidRDefault="0031362C" w:rsidP="0031362C">
      <w:pPr>
        <w:pStyle w:val="3GPPHeader"/>
        <w:rPr>
          <w:rFonts w:ascii="Arial" w:hAnsi="Arial" w:cs="Arial"/>
          <w:szCs w:val="24"/>
        </w:rPr>
      </w:pPr>
      <w:r w:rsidRPr="00ED2B47">
        <w:rPr>
          <w:rFonts w:ascii="Arial" w:hAnsi="Arial" w:cs="Arial"/>
          <w:szCs w:val="24"/>
        </w:rPr>
        <w:t>Document for:</w:t>
      </w:r>
      <w:r w:rsidRPr="00ED2B47">
        <w:rPr>
          <w:rFonts w:ascii="Arial" w:hAnsi="Arial" w:cs="Arial"/>
          <w:szCs w:val="24"/>
        </w:rPr>
        <w:tab/>
        <w:t>Discussion and decision</w:t>
      </w:r>
    </w:p>
    <w:p w14:paraId="323EA698" w14:textId="77777777" w:rsidR="0031362C" w:rsidRPr="00ED2B47" w:rsidRDefault="0031362C" w:rsidP="0031362C">
      <w:pPr>
        <w:pStyle w:val="1"/>
        <w:overflowPunct w:val="0"/>
        <w:autoSpaceDE w:val="0"/>
        <w:autoSpaceDN w:val="0"/>
        <w:adjustRightInd w:val="0"/>
        <w:rPr>
          <w:rFonts w:eastAsia="PMingLiU" w:cs="Arial"/>
        </w:rPr>
      </w:pPr>
      <w:r w:rsidRPr="00ED2B47">
        <w:rPr>
          <w:rFonts w:eastAsia="PMingLiU" w:cs="Arial"/>
        </w:rPr>
        <w:t>Introduction</w:t>
      </w:r>
      <w:bookmarkStart w:id="3" w:name="OLE_LINK39"/>
      <w:bookmarkStart w:id="4" w:name="OLE_LINK38"/>
      <w:bookmarkStart w:id="5" w:name="OLE_LINK37"/>
    </w:p>
    <w:bookmarkEnd w:id="3"/>
    <w:bookmarkEnd w:id="4"/>
    <w:bookmarkEnd w:id="5"/>
    <w:p w14:paraId="6A4A67C2" w14:textId="223905D2" w:rsidR="007A0092" w:rsidRDefault="00F861EB" w:rsidP="00286395">
      <w:pPr>
        <w:spacing w:before="120" w:after="120"/>
        <w:jc w:val="both"/>
        <w:rPr>
          <w:rFonts w:ascii="Times New Roman" w:hAnsi="Times New Roman"/>
          <w:sz w:val="20"/>
          <w:szCs w:val="20"/>
          <w:lang w:val="en-GB"/>
        </w:rPr>
      </w:pPr>
      <w:r w:rsidRPr="00187D44">
        <w:rPr>
          <w:rFonts w:ascii="Times New Roman" w:hAnsi="Times New Roman"/>
          <w:sz w:val="20"/>
          <w:szCs w:val="20"/>
          <w:lang w:val="en-GB"/>
        </w:rPr>
        <w:t>In RAN2#</w:t>
      </w:r>
      <w:r w:rsidR="00E07391">
        <w:rPr>
          <w:rFonts w:ascii="Times New Roman" w:hAnsi="Times New Roman"/>
          <w:sz w:val="20"/>
          <w:szCs w:val="20"/>
          <w:lang w:val="en-GB"/>
        </w:rPr>
        <w:t xml:space="preserve">121 </w:t>
      </w:r>
      <w:r w:rsidRPr="00187D44">
        <w:rPr>
          <w:rFonts w:ascii="Times New Roman" w:hAnsi="Times New Roman"/>
          <w:sz w:val="20"/>
          <w:szCs w:val="20"/>
          <w:lang w:val="en-GB"/>
        </w:rPr>
        <w:t xml:space="preserve">meeting, RAN2 made following </w:t>
      </w:r>
      <w:r w:rsidR="00E07391">
        <w:rPr>
          <w:rFonts w:ascii="Times New Roman" w:hAnsi="Times New Roman"/>
          <w:sz w:val="20"/>
          <w:szCs w:val="20"/>
          <w:lang w:val="en-GB"/>
        </w:rPr>
        <w:t>agreements for model transfer/delivery:</w:t>
      </w:r>
    </w:p>
    <w:p w14:paraId="7CE06650" w14:textId="77777777" w:rsidR="00E07391" w:rsidRDefault="00E07391" w:rsidP="00E07391">
      <w:pPr>
        <w:pStyle w:val="Agreement"/>
        <w:tabs>
          <w:tab w:val="clear" w:pos="360"/>
          <w:tab w:val="num" w:pos="519"/>
        </w:tabs>
        <w:ind w:leftChars="72" w:left="518"/>
        <w:rPr>
          <w:lang w:eastAsia="zh-CN"/>
        </w:rPr>
      </w:pPr>
      <w:r>
        <w:rPr>
          <w:lang w:eastAsia="zh-CN"/>
        </w:rPr>
        <w:t xml:space="preserve">We </w:t>
      </w:r>
      <w:r w:rsidRPr="00493B49">
        <w:rPr>
          <w:lang w:eastAsia="zh-CN"/>
        </w:rPr>
        <w:t>Use the wording “model transfer/delivery”</w:t>
      </w:r>
    </w:p>
    <w:p w14:paraId="47C20B7D" w14:textId="77777777" w:rsidR="00E07391" w:rsidRDefault="00E07391" w:rsidP="00E07391">
      <w:pPr>
        <w:pStyle w:val="Agreement"/>
        <w:tabs>
          <w:tab w:val="clear" w:pos="360"/>
          <w:tab w:val="num" w:pos="519"/>
        </w:tabs>
        <w:ind w:leftChars="72" w:left="518"/>
        <w:rPr>
          <w:lang w:eastAsia="zh-CN"/>
        </w:rPr>
      </w:pPr>
      <w:r w:rsidRPr="00F1259F">
        <w:rPr>
          <w:lang w:eastAsia="zh-CN"/>
        </w:rPr>
        <w:t xml:space="preserve">model delivery </w:t>
      </w:r>
      <w:r>
        <w:rPr>
          <w:lang w:eastAsia="zh-CN"/>
        </w:rPr>
        <w:t xml:space="preserve">that serves the use cases in the SI </w:t>
      </w:r>
      <w:r w:rsidRPr="00F1259F">
        <w:rPr>
          <w:lang w:eastAsia="zh-CN"/>
        </w:rPr>
        <w:t>is within RAN2 scope</w:t>
      </w:r>
      <w:r>
        <w:rPr>
          <w:lang w:eastAsia="zh-CN"/>
        </w:rPr>
        <w:t>, regardless other aspects.</w:t>
      </w:r>
    </w:p>
    <w:p w14:paraId="761596AD" w14:textId="77777777" w:rsidR="00E07391" w:rsidRDefault="00E07391" w:rsidP="00E07391">
      <w:pPr>
        <w:pStyle w:val="Agreement"/>
        <w:tabs>
          <w:tab w:val="clear" w:pos="360"/>
          <w:tab w:val="num" w:pos="519"/>
        </w:tabs>
        <w:ind w:leftChars="72" w:left="518"/>
        <w:rPr>
          <w:lang w:eastAsia="zh-CN"/>
        </w:rPr>
      </w:pPr>
      <w:r>
        <w:rPr>
          <w:lang w:eastAsia="zh-CN"/>
        </w:rPr>
        <w:t xml:space="preserve">Agreed: </w:t>
      </w:r>
    </w:p>
    <w:p w14:paraId="35425878" w14:textId="77777777" w:rsidR="00E07391" w:rsidRPr="00B312C1" w:rsidRDefault="00E07391" w:rsidP="00E07391">
      <w:pPr>
        <w:pStyle w:val="Agreement"/>
        <w:numPr>
          <w:ilvl w:val="0"/>
          <w:numId w:val="0"/>
        </w:numPr>
        <w:ind w:leftChars="236" w:left="519"/>
        <w:rPr>
          <w:lang w:eastAsia="zh-CN"/>
        </w:rPr>
      </w:pPr>
      <w:r>
        <w:rPr>
          <w:lang w:eastAsia="zh-CN"/>
        </w:rPr>
        <w:t>Aim to at least</w:t>
      </w:r>
      <w:r w:rsidRPr="002E123A">
        <w:rPr>
          <w:lang w:eastAsia="zh-CN"/>
        </w:rPr>
        <w:t xml:space="preserve"> </w:t>
      </w:r>
      <w:proofErr w:type="spellStart"/>
      <w:r w:rsidRPr="002E123A">
        <w:rPr>
          <w:lang w:eastAsia="zh-CN"/>
        </w:rPr>
        <w:t>analyze</w:t>
      </w:r>
      <w:proofErr w:type="spellEnd"/>
      <w:r w:rsidRPr="002E123A">
        <w:rPr>
          <w:lang w:eastAsia="zh-CN"/>
        </w:rPr>
        <w:t xml:space="preserve"> the feasibility and benefits of model/transfer solutions based on the following</w:t>
      </w:r>
      <w:r w:rsidRPr="00B312C1">
        <w:rPr>
          <w:lang w:eastAsia="zh-CN"/>
        </w:rPr>
        <w:t>:</w:t>
      </w:r>
    </w:p>
    <w:p w14:paraId="4D48C38B" w14:textId="77777777" w:rsidR="00E07391" w:rsidRPr="00B312C1" w:rsidRDefault="00E07391" w:rsidP="00E07391">
      <w:pPr>
        <w:pStyle w:val="Agreement"/>
        <w:numPr>
          <w:ilvl w:val="0"/>
          <w:numId w:val="0"/>
        </w:numPr>
        <w:ind w:leftChars="236" w:left="519"/>
        <w:rPr>
          <w:lang w:eastAsia="zh-CN"/>
        </w:rPr>
      </w:pPr>
      <w:r w:rsidRPr="00B312C1">
        <w:rPr>
          <w:lang w:eastAsia="zh-CN"/>
        </w:rPr>
        <w:t>Solution 1a</w:t>
      </w:r>
      <w:r>
        <w:rPr>
          <w:lang w:eastAsia="zh-CN"/>
        </w:rPr>
        <w:t xml:space="preserve">: </w:t>
      </w:r>
      <w:proofErr w:type="spellStart"/>
      <w:r w:rsidRPr="00B312C1">
        <w:rPr>
          <w:lang w:eastAsia="zh-CN"/>
        </w:rPr>
        <w:t>gNB</w:t>
      </w:r>
      <w:proofErr w:type="spellEnd"/>
      <w:r w:rsidRPr="00B312C1">
        <w:rPr>
          <w:lang w:eastAsia="zh-CN"/>
        </w:rPr>
        <w:t xml:space="preserve"> can transfer/deliver AI/ML model(s) to UE via RRC signalling.</w:t>
      </w:r>
    </w:p>
    <w:p w14:paraId="7B827E10" w14:textId="77777777" w:rsidR="00E07391" w:rsidRPr="00B312C1" w:rsidRDefault="00E07391" w:rsidP="00E07391">
      <w:pPr>
        <w:pStyle w:val="Agreement"/>
        <w:numPr>
          <w:ilvl w:val="0"/>
          <w:numId w:val="0"/>
        </w:numPr>
        <w:ind w:leftChars="236" w:left="519"/>
        <w:rPr>
          <w:lang w:eastAsia="zh-CN"/>
        </w:rPr>
      </w:pPr>
      <w:r w:rsidRPr="00B312C1">
        <w:rPr>
          <w:lang w:eastAsia="zh-CN"/>
        </w:rPr>
        <w:t>Solution 2a</w:t>
      </w:r>
      <w:r>
        <w:rPr>
          <w:lang w:eastAsia="zh-CN"/>
        </w:rPr>
        <w:t xml:space="preserve">: </w:t>
      </w:r>
      <w:r w:rsidRPr="00B312C1">
        <w:rPr>
          <w:lang w:eastAsia="zh-CN"/>
        </w:rPr>
        <w:t>CN (except LMF) can transfer/deliver AI/ML model(s) to UE via NAS signalling.</w:t>
      </w:r>
    </w:p>
    <w:p w14:paraId="582B3275" w14:textId="77777777" w:rsidR="00E07391" w:rsidRPr="00B312C1" w:rsidRDefault="00E07391" w:rsidP="00E07391">
      <w:pPr>
        <w:pStyle w:val="Agreement"/>
        <w:numPr>
          <w:ilvl w:val="0"/>
          <w:numId w:val="0"/>
        </w:numPr>
        <w:ind w:leftChars="236" w:left="519"/>
        <w:rPr>
          <w:lang w:eastAsia="zh-CN"/>
        </w:rPr>
      </w:pPr>
      <w:r w:rsidRPr="00B312C1">
        <w:rPr>
          <w:lang w:eastAsia="zh-CN"/>
        </w:rPr>
        <w:t>Solution 3a</w:t>
      </w:r>
      <w:r>
        <w:rPr>
          <w:lang w:eastAsia="zh-CN"/>
        </w:rPr>
        <w:t>:</w:t>
      </w:r>
      <w:r w:rsidRPr="00B312C1">
        <w:rPr>
          <w:lang w:eastAsia="zh-CN"/>
        </w:rPr>
        <w:t xml:space="preserve"> LMF can transfer/deliver AI/ML model(s) to UE via LPP signalling.</w:t>
      </w:r>
    </w:p>
    <w:p w14:paraId="0C3B9C15" w14:textId="77777777" w:rsidR="00E07391" w:rsidRPr="00B312C1" w:rsidRDefault="00E07391" w:rsidP="00E07391">
      <w:pPr>
        <w:pStyle w:val="Agreement"/>
        <w:numPr>
          <w:ilvl w:val="0"/>
          <w:numId w:val="0"/>
        </w:numPr>
        <w:ind w:leftChars="236" w:left="519"/>
        <w:rPr>
          <w:lang w:eastAsia="zh-CN"/>
        </w:rPr>
      </w:pPr>
      <w:r w:rsidRPr="00B312C1">
        <w:rPr>
          <w:lang w:eastAsia="zh-CN"/>
        </w:rPr>
        <w:t>Solu</w:t>
      </w:r>
      <w:r w:rsidRPr="00CB02A5">
        <w:rPr>
          <w:lang w:eastAsia="zh-CN"/>
        </w:rPr>
        <w:t>tion 1b</w:t>
      </w:r>
      <w:r>
        <w:rPr>
          <w:lang w:eastAsia="zh-CN"/>
        </w:rPr>
        <w:t>:</w:t>
      </w:r>
      <w:r w:rsidRPr="00CB02A5">
        <w:rPr>
          <w:lang w:eastAsia="zh-CN"/>
        </w:rPr>
        <w:t xml:space="preserve"> </w:t>
      </w:r>
      <w:proofErr w:type="spellStart"/>
      <w:r w:rsidRPr="00CB02A5">
        <w:rPr>
          <w:lang w:eastAsia="zh-CN"/>
        </w:rPr>
        <w:t>gNB</w:t>
      </w:r>
      <w:proofErr w:type="spellEnd"/>
      <w:r w:rsidRPr="00CB02A5">
        <w:rPr>
          <w:lang w:eastAsia="zh-CN"/>
        </w:rPr>
        <w:t xml:space="preserve"> can transfer/deliver AI/ML model(s) to UE via UP data.</w:t>
      </w:r>
    </w:p>
    <w:p w14:paraId="65DF827B" w14:textId="77777777" w:rsidR="00E07391" w:rsidRPr="00B312C1" w:rsidRDefault="00E07391" w:rsidP="00E07391">
      <w:pPr>
        <w:pStyle w:val="Agreement"/>
        <w:numPr>
          <w:ilvl w:val="0"/>
          <w:numId w:val="0"/>
        </w:numPr>
        <w:ind w:leftChars="236" w:left="519"/>
        <w:rPr>
          <w:lang w:eastAsia="zh-CN"/>
        </w:rPr>
      </w:pPr>
      <w:r w:rsidRPr="00B312C1">
        <w:rPr>
          <w:lang w:eastAsia="zh-CN"/>
        </w:rPr>
        <w:t>Solution 2b</w:t>
      </w:r>
      <w:r>
        <w:rPr>
          <w:lang w:eastAsia="zh-CN"/>
        </w:rPr>
        <w:t>:</w:t>
      </w:r>
      <w:r w:rsidRPr="00B312C1">
        <w:rPr>
          <w:lang w:eastAsia="zh-CN"/>
        </w:rPr>
        <w:t xml:space="preserve"> CN (except LMF) can transfer/deliver AI/ML model(s) to UE via UP data</w:t>
      </w:r>
      <w:r w:rsidRPr="00B312C1">
        <w:rPr>
          <w:rFonts w:hint="eastAsia"/>
          <w:lang w:eastAsia="zh-CN"/>
        </w:rPr>
        <w:t>.</w:t>
      </w:r>
    </w:p>
    <w:p w14:paraId="4A9D9302" w14:textId="77777777" w:rsidR="00E07391" w:rsidRPr="00B312C1" w:rsidRDefault="00E07391" w:rsidP="00E07391">
      <w:pPr>
        <w:pStyle w:val="Agreement"/>
        <w:numPr>
          <w:ilvl w:val="0"/>
          <w:numId w:val="0"/>
        </w:numPr>
        <w:ind w:leftChars="236" w:left="519"/>
        <w:rPr>
          <w:lang w:eastAsia="zh-CN"/>
        </w:rPr>
      </w:pPr>
      <w:r w:rsidRPr="00B312C1">
        <w:rPr>
          <w:lang w:eastAsia="zh-CN"/>
        </w:rPr>
        <w:t>Solution 3b</w:t>
      </w:r>
      <w:r>
        <w:rPr>
          <w:lang w:eastAsia="zh-CN"/>
        </w:rPr>
        <w:t>:</w:t>
      </w:r>
      <w:r w:rsidRPr="00B312C1">
        <w:rPr>
          <w:lang w:eastAsia="zh-CN"/>
        </w:rPr>
        <w:t xml:space="preserve"> LMF can transfer/deliver AI/ML model(s) to UE via UP data</w:t>
      </w:r>
      <w:r w:rsidRPr="00B312C1">
        <w:rPr>
          <w:rFonts w:hint="eastAsia"/>
          <w:lang w:eastAsia="zh-CN"/>
        </w:rPr>
        <w:t>.</w:t>
      </w:r>
    </w:p>
    <w:p w14:paraId="1A1D83E7" w14:textId="77777777" w:rsidR="00E07391" w:rsidRPr="00B312C1" w:rsidRDefault="00E07391" w:rsidP="00E07391">
      <w:pPr>
        <w:pStyle w:val="Agreement"/>
        <w:numPr>
          <w:ilvl w:val="0"/>
          <w:numId w:val="0"/>
        </w:numPr>
        <w:ind w:leftChars="236" w:left="519"/>
        <w:rPr>
          <w:lang w:eastAsia="zh-CN"/>
        </w:rPr>
      </w:pPr>
      <w:r w:rsidRPr="00B312C1">
        <w:rPr>
          <w:lang w:eastAsia="zh-CN"/>
        </w:rPr>
        <w:t>Solution 4</w:t>
      </w:r>
      <w:r>
        <w:rPr>
          <w:lang w:eastAsia="zh-CN"/>
        </w:rPr>
        <w:t>:</w:t>
      </w:r>
      <w:r w:rsidRPr="00B312C1">
        <w:rPr>
          <w:lang w:eastAsia="zh-CN"/>
        </w:rPr>
        <w:t xml:space="preserve"> Server</w:t>
      </w:r>
      <w:r>
        <w:rPr>
          <w:lang w:eastAsia="zh-CN"/>
        </w:rPr>
        <w:t xml:space="preserve"> (</w:t>
      </w:r>
      <w:proofErr w:type="gramStart"/>
      <w:r>
        <w:rPr>
          <w:lang w:eastAsia="zh-CN"/>
        </w:rPr>
        <w:t>e.g.</w:t>
      </w:r>
      <w:proofErr w:type="gramEnd"/>
      <w:r>
        <w:rPr>
          <w:lang w:eastAsia="zh-CN"/>
        </w:rPr>
        <w:t xml:space="preserve"> OAM, OTT)</w:t>
      </w:r>
      <w:r w:rsidRPr="00B312C1">
        <w:rPr>
          <w:lang w:eastAsia="zh-CN"/>
        </w:rPr>
        <w:t xml:space="preserve"> can transfer/delivery AI/ML model(s) to UE (</w:t>
      </w:r>
      <w:r>
        <w:rPr>
          <w:lang w:eastAsia="zh-CN"/>
        </w:rPr>
        <w:t xml:space="preserve">e.g. </w:t>
      </w:r>
      <w:r w:rsidRPr="00B312C1">
        <w:rPr>
          <w:lang w:eastAsia="zh-CN"/>
        </w:rPr>
        <w:t>transparent to 3GPP).</w:t>
      </w:r>
    </w:p>
    <w:p w14:paraId="74DC1A83" w14:textId="4C12EFDB" w:rsidR="00F11827" w:rsidRDefault="00DE0113" w:rsidP="0031362C">
      <w:pPr>
        <w:spacing w:before="120" w:after="120"/>
        <w:jc w:val="both"/>
        <w:rPr>
          <w:rFonts w:ascii="Times New Roman" w:hAnsi="Times New Roman"/>
          <w:sz w:val="20"/>
          <w:szCs w:val="20"/>
          <w:lang w:val="en-GB"/>
        </w:rPr>
      </w:pPr>
      <w:r w:rsidRPr="00DE0113">
        <w:rPr>
          <w:rFonts w:ascii="Times New Roman" w:hAnsi="Times New Roman"/>
          <w:sz w:val="20"/>
          <w:szCs w:val="20"/>
          <w:lang w:val="en-GB"/>
        </w:rPr>
        <w:t xml:space="preserve">In this contribution, we aim to identify the </w:t>
      </w:r>
      <w:r>
        <w:rPr>
          <w:rFonts w:ascii="Times New Roman" w:hAnsi="Times New Roman"/>
          <w:sz w:val="20"/>
          <w:szCs w:val="20"/>
          <w:lang w:val="en-GB"/>
        </w:rPr>
        <w:t>tangible</w:t>
      </w:r>
      <w:r w:rsidRPr="00DE0113">
        <w:rPr>
          <w:rFonts w:ascii="Times New Roman" w:hAnsi="Times New Roman"/>
          <w:sz w:val="20"/>
          <w:szCs w:val="20"/>
          <w:lang w:val="en-GB"/>
        </w:rPr>
        <w:t xml:space="preserve"> issues that need resolution and evaluate which options are better suited to address these issues. </w:t>
      </w:r>
    </w:p>
    <w:p w14:paraId="1224CF45" w14:textId="0AAA4136" w:rsidR="0031362C" w:rsidRDefault="0031362C" w:rsidP="0031362C">
      <w:pPr>
        <w:pStyle w:val="1"/>
        <w:overflowPunct w:val="0"/>
        <w:autoSpaceDE w:val="0"/>
        <w:autoSpaceDN w:val="0"/>
        <w:adjustRightInd w:val="0"/>
        <w:spacing w:before="0" w:after="120"/>
        <w:rPr>
          <w:rFonts w:eastAsia="PMingLiU" w:cs="Arial"/>
        </w:rPr>
      </w:pPr>
      <w:r w:rsidRPr="00ED2B47">
        <w:rPr>
          <w:rFonts w:eastAsia="PMingLiU" w:cs="Arial"/>
        </w:rPr>
        <w:t>Discussion</w:t>
      </w:r>
    </w:p>
    <w:p w14:paraId="5A3BBA93" w14:textId="7F7CA7D3" w:rsidR="00F11827" w:rsidRDefault="006F0F1D" w:rsidP="00F11827">
      <w:pPr>
        <w:pStyle w:val="2"/>
        <w:rPr>
          <w:rFonts w:eastAsiaTheme="minorEastAsia"/>
          <w:lang w:eastAsia="zh-TW"/>
        </w:rPr>
      </w:pPr>
      <w:bookmarkStart w:id="6" w:name="OLE_LINK13"/>
      <w:r>
        <w:rPr>
          <w:rFonts w:eastAsiaTheme="minorEastAsia"/>
          <w:lang w:eastAsia="zh-TW"/>
        </w:rPr>
        <w:t>Necessity</w:t>
      </w:r>
      <w:r w:rsidR="007352DC">
        <w:rPr>
          <w:rFonts w:eastAsiaTheme="minorEastAsia"/>
          <w:lang w:eastAsia="zh-TW"/>
        </w:rPr>
        <w:t xml:space="preserve"> of </w:t>
      </w:r>
      <w:r w:rsidR="00F11827">
        <w:rPr>
          <w:rFonts w:eastAsiaTheme="minorEastAsia"/>
          <w:lang w:eastAsia="zh-TW"/>
        </w:rPr>
        <w:t>M</w:t>
      </w:r>
      <w:r w:rsidR="00F11827" w:rsidRPr="00F11827">
        <w:rPr>
          <w:rFonts w:eastAsiaTheme="minorEastAsia"/>
          <w:lang w:eastAsia="zh-TW"/>
        </w:rPr>
        <w:t xml:space="preserve">odel </w:t>
      </w:r>
      <w:r w:rsidR="00F11827">
        <w:rPr>
          <w:rFonts w:eastAsiaTheme="minorEastAsia"/>
          <w:lang w:eastAsia="zh-TW"/>
        </w:rPr>
        <w:t>T</w:t>
      </w:r>
      <w:r w:rsidR="00F11827" w:rsidRPr="00F11827">
        <w:rPr>
          <w:rFonts w:eastAsiaTheme="minorEastAsia"/>
          <w:lang w:eastAsia="zh-TW"/>
        </w:rPr>
        <w:t>ransfer/</w:t>
      </w:r>
      <w:r w:rsidR="00F11827">
        <w:rPr>
          <w:rFonts w:eastAsiaTheme="minorEastAsia"/>
          <w:lang w:eastAsia="zh-TW"/>
        </w:rPr>
        <w:t>D</w:t>
      </w:r>
      <w:r w:rsidR="00F11827" w:rsidRPr="00F11827">
        <w:rPr>
          <w:rFonts w:eastAsiaTheme="minorEastAsia"/>
          <w:lang w:eastAsia="zh-TW"/>
        </w:rPr>
        <w:t>elivery</w:t>
      </w:r>
    </w:p>
    <w:bookmarkEnd w:id="6"/>
    <w:p w14:paraId="543D7EBD" w14:textId="6A093093" w:rsidR="007D31B5" w:rsidRDefault="00C2430A" w:rsidP="00C2430A">
      <w:pPr>
        <w:spacing w:before="120" w:after="120"/>
        <w:jc w:val="both"/>
        <w:rPr>
          <w:rFonts w:ascii="Times New Roman" w:hAnsi="Times New Roman"/>
          <w:sz w:val="20"/>
          <w:szCs w:val="20"/>
          <w:lang w:val="en-GB"/>
        </w:rPr>
      </w:pPr>
      <w:r w:rsidRPr="006A2E8F">
        <w:rPr>
          <w:rFonts w:ascii="Times New Roman" w:hAnsi="Times New Roman" w:hint="eastAsia"/>
          <w:sz w:val="20"/>
          <w:szCs w:val="20"/>
          <w:lang w:val="en-GB"/>
        </w:rPr>
        <w:t>I</w:t>
      </w:r>
      <w:r w:rsidRPr="006A2E8F">
        <w:rPr>
          <w:rFonts w:ascii="Times New Roman" w:hAnsi="Times New Roman"/>
          <w:sz w:val="20"/>
          <w:szCs w:val="20"/>
          <w:lang w:val="en-GB"/>
        </w:rPr>
        <w:t>n RAN1#110b-e meeting, RAN1</w:t>
      </w:r>
      <w:r>
        <w:rPr>
          <w:rFonts w:ascii="Times New Roman" w:hAnsi="Times New Roman"/>
          <w:sz w:val="20"/>
          <w:szCs w:val="20"/>
          <w:lang w:val="en-GB"/>
        </w:rPr>
        <w:t xml:space="preserve"> made following agreements to guarantee the AI/ML performance over the air interface across different scenarios/configurations/sites.  </w:t>
      </w:r>
    </w:p>
    <w:tbl>
      <w:tblPr>
        <w:tblStyle w:val="a5"/>
        <w:tblW w:w="0" w:type="auto"/>
        <w:tblLook w:val="04A0" w:firstRow="1" w:lastRow="0" w:firstColumn="1" w:lastColumn="0" w:noHBand="0" w:noVBand="1"/>
      </w:tblPr>
      <w:tblGrid>
        <w:gridCol w:w="9634"/>
      </w:tblGrid>
      <w:tr w:rsidR="00C2430A" w14:paraId="0FBB30E7" w14:textId="77777777" w:rsidTr="007D31B5">
        <w:tc>
          <w:tcPr>
            <w:tcW w:w="9634" w:type="dxa"/>
          </w:tcPr>
          <w:p w14:paraId="565B3D94" w14:textId="77777777" w:rsidR="00C2430A" w:rsidRPr="006A2E8F" w:rsidRDefault="00C2430A" w:rsidP="004D5CB5">
            <w:pPr>
              <w:tabs>
                <w:tab w:val="left" w:pos="720"/>
                <w:tab w:val="left" w:pos="1440"/>
                <w:tab w:val="left" w:pos="2160"/>
              </w:tabs>
              <w:rPr>
                <w:rFonts w:ascii="Times New Roman" w:eastAsia="DengXian" w:hAnsi="Times New Roman"/>
                <w:sz w:val="20"/>
                <w:highlight w:val="green"/>
                <w:lang w:val="en-GB" w:eastAsia="zh-CN"/>
              </w:rPr>
            </w:pPr>
            <w:r w:rsidRPr="006A2E8F">
              <w:rPr>
                <w:rFonts w:ascii="Times New Roman" w:eastAsia="DengXian" w:hAnsi="Times New Roman"/>
                <w:sz w:val="20"/>
                <w:highlight w:val="green"/>
                <w:lang w:val="en-GB" w:eastAsia="zh-CN"/>
              </w:rPr>
              <w:t>Agreement</w:t>
            </w:r>
          </w:p>
          <w:p w14:paraId="055639E6" w14:textId="77777777" w:rsidR="00C2430A" w:rsidRPr="006A2E8F" w:rsidRDefault="00C2430A" w:rsidP="004D5CB5">
            <w:pPr>
              <w:rPr>
                <w:rFonts w:ascii="Times New Roman" w:eastAsia="Batang" w:hAnsi="Times New Roman"/>
                <w:sz w:val="20"/>
                <w:lang w:val="en-GB" w:eastAsia="en-US"/>
              </w:rPr>
            </w:pPr>
            <w:r w:rsidRPr="006A2E8F">
              <w:rPr>
                <w:rFonts w:ascii="Times New Roman" w:eastAsia="Batang" w:hAnsi="Times New Roman"/>
                <w:sz w:val="20"/>
                <w:lang w:val="en-GB" w:eastAsia="en-US"/>
              </w:rPr>
              <w:lastRenderedPageBreak/>
              <w:t xml:space="preserve">Study various approaches for achieving </w:t>
            </w:r>
            <w:r w:rsidRPr="000C3B3D">
              <w:rPr>
                <w:rFonts w:ascii="Times New Roman" w:eastAsia="Batang" w:hAnsi="Times New Roman"/>
                <w:sz w:val="20"/>
                <w:highlight w:val="yellow"/>
                <w:lang w:val="en-GB" w:eastAsia="en-US"/>
              </w:rPr>
              <w:t>good performance across different scenarios/configurations/site</w:t>
            </w:r>
            <w:r w:rsidRPr="006A2E8F">
              <w:rPr>
                <w:rFonts w:ascii="Times New Roman" w:eastAsia="Batang" w:hAnsi="Times New Roman"/>
                <w:sz w:val="20"/>
                <w:lang w:val="en-GB" w:eastAsia="en-US"/>
              </w:rPr>
              <w:t>s, including</w:t>
            </w:r>
          </w:p>
          <w:p w14:paraId="57F7EBF1" w14:textId="77777777" w:rsidR="00C2430A" w:rsidRPr="006A2E8F" w:rsidRDefault="00C2430A" w:rsidP="00C2430A">
            <w:pPr>
              <w:numPr>
                <w:ilvl w:val="0"/>
                <w:numId w:val="18"/>
              </w:numPr>
              <w:overflowPunct w:val="0"/>
              <w:autoSpaceDE w:val="0"/>
              <w:autoSpaceDN w:val="0"/>
              <w:adjustRightInd w:val="0"/>
              <w:contextualSpacing/>
              <w:textAlignment w:val="baseline"/>
              <w:rPr>
                <w:rFonts w:ascii="Times New Roman" w:eastAsia="SimSun" w:hAnsi="Times New Roman"/>
                <w:sz w:val="20"/>
                <w:lang w:val="en-GB" w:eastAsia="ja-JP"/>
              </w:rPr>
            </w:pPr>
            <w:r w:rsidRPr="006A2E8F">
              <w:rPr>
                <w:rFonts w:ascii="Times New Roman" w:eastAsia="SimSun" w:hAnsi="Times New Roman"/>
                <w:sz w:val="20"/>
                <w:highlight w:val="yellow"/>
                <w:lang w:val="en-GB" w:eastAsia="ja-JP"/>
              </w:rPr>
              <w:t>Model generalization</w:t>
            </w:r>
            <w:r w:rsidRPr="006A2E8F">
              <w:rPr>
                <w:rFonts w:ascii="Times New Roman" w:eastAsia="SimSun" w:hAnsi="Times New Roman"/>
                <w:sz w:val="20"/>
                <w:lang w:val="en-GB" w:eastAsia="ja-JP"/>
              </w:rPr>
              <w:t>, i.e., using one model that is generalizable to different scenarios/configurations/sites</w:t>
            </w:r>
          </w:p>
          <w:p w14:paraId="5D237004" w14:textId="77777777" w:rsidR="00C2430A" w:rsidRPr="006A2E8F" w:rsidRDefault="00C2430A" w:rsidP="00C2430A">
            <w:pPr>
              <w:numPr>
                <w:ilvl w:val="0"/>
                <w:numId w:val="18"/>
              </w:numPr>
              <w:overflowPunct w:val="0"/>
              <w:autoSpaceDE w:val="0"/>
              <w:autoSpaceDN w:val="0"/>
              <w:adjustRightInd w:val="0"/>
              <w:contextualSpacing/>
              <w:textAlignment w:val="baseline"/>
              <w:rPr>
                <w:rFonts w:ascii="Times New Roman" w:eastAsia="SimSun" w:hAnsi="Times New Roman"/>
                <w:sz w:val="20"/>
                <w:lang w:val="en-GB" w:eastAsia="ja-JP"/>
              </w:rPr>
            </w:pPr>
            <w:r w:rsidRPr="006A2E8F">
              <w:rPr>
                <w:rFonts w:ascii="Times New Roman" w:eastAsia="SimSun" w:hAnsi="Times New Roman"/>
                <w:sz w:val="20"/>
                <w:highlight w:val="yellow"/>
                <w:lang w:val="en-GB" w:eastAsia="ja-JP"/>
              </w:rPr>
              <w:t>Model switching</w:t>
            </w:r>
            <w:r w:rsidRPr="006A2E8F">
              <w:rPr>
                <w:rFonts w:ascii="Times New Roman" w:eastAsia="SimSun" w:hAnsi="Times New Roman"/>
                <w:sz w:val="20"/>
                <w:lang w:val="en-GB" w:eastAsia="ja-JP"/>
              </w:rPr>
              <w:t>, i.e., switching among a group of models where each model is for a particular scenario/configuration/site</w:t>
            </w:r>
          </w:p>
          <w:p w14:paraId="338D1FC6" w14:textId="77777777" w:rsidR="00C2430A" w:rsidRPr="006A2E8F" w:rsidRDefault="00C2430A" w:rsidP="00C2430A">
            <w:pPr>
              <w:numPr>
                <w:ilvl w:val="1"/>
                <w:numId w:val="18"/>
              </w:numPr>
              <w:overflowPunct w:val="0"/>
              <w:autoSpaceDE w:val="0"/>
              <w:autoSpaceDN w:val="0"/>
              <w:adjustRightInd w:val="0"/>
              <w:contextualSpacing/>
              <w:textAlignment w:val="baseline"/>
              <w:rPr>
                <w:rFonts w:ascii="Times New Roman" w:eastAsia="SimSun" w:hAnsi="Times New Roman"/>
                <w:sz w:val="20"/>
                <w:lang w:val="en-GB" w:eastAsia="ja-JP"/>
              </w:rPr>
            </w:pPr>
            <w:r w:rsidRPr="006A2E8F">
              <w:rPr>
                <w:rFonts w:ascii="Times New Roman" w:eastAsia="SimSun" w:hAnsi="Times New Roman"/>
                <w:sz w:val="20"/>
                <w:lang w:val="en-GB" w:eastAsia="ja-JP"/>
              </w:rPr>
              <w:t>[Models in a group of models may have varying model structures, share a common model structure, or partially share a common sub-structure. Models in a group of models may have different input/output format and/or different pre-/post-processing.]</w:t>
            </w:r>
          </w:p>
          <w:p w14:paraId="4808ABFF" w14:textId="77777777" w:rsidR="00C2430A" w:rsidRPr="006A2E8F" w:rsidRDefault="00C2430A" w:rsidP="00C2430A">
            <w:pPr>
              <w:numPr>
                <w:ilvl w:val="0"/>
                <w:numId w:val="18"/>
              </w:numPr>
              <w:overflowPunct w:val="0"/>
              <w:autoSpaceDE w:val="0"/>
              <w:autoSpaceDN w:val="0"/>
              <w:adjustRightInd w:val="0"/>
              <w:contextualSpacing/>
              <w:textAlignment w:val="baseline"/>
              <w:rPr>
                <w:rFonts w:ascii="Times New Roman" w:eastAsia="PMingLiU" w:hAnsi="Times New Roman"/>
                <w:sz w:val="20"/>
                <w:lang w:val="en-GB"/>
              </w:rPr>
            </w:pPr>
            <w:r w:rsidRPr="006A2E8F">
              <w:rPr>
                <w:rFonts w:ascii="Times New Roman" w:eastAsia="SimSun" w:hAnsi="Times New Roman"/>
                <w:sz w:val="20"/>
                <w:highlight w:val="yellow"/>
                <w:lang w:val="en-GB" w:eastAsia="ja-JP"/>
              </w:rPr>
              <w:t>Model update</w:t>
            </w:r>
            <w:r w:rsidRPr="006A2E8F">
              <w:rPr>
                <w:rFonts w:ascii="Times New Roman" w:eastAsia="SimSun" w:hAnsi="Times New Roman"/>
                <w:sz w:val="20"/>
                <w:lang w:val="en-GB" w:eastAsia="ja-JP"/>
              </w:rPr>
              <w:t>, i.e., using one model whose parameters are flexibly updated as the scenario/configuration/site that the device experiences changes over time. Fine-tuning is one example.</w:t>
            </w:r>
          </w:p>
        </w:tc>
      </w:tr>
    </w:tbl>
    <w:p w14:paraId="460AF9FC" w14:textId="4B52E898" w:rsidR="006F0F1D" w:rsidRPr="006F0F1D" w:rsidRDefault="006F0F1D" w:rsidP="00286395">
      <w:pPr>
        <w:spacing w:before="120" w:after="120"/>
        <w:jc w:val="both"/>
        <w:rPr>
          <w:rFonts w:ascii="Times New Roman" w:eastAsia="PMingLiU" w:hAnsi="Times New Roman"/>
          <w:sz w:val="20"/>
          <w:szCs w:val="20"/>
          <w:lang w:val="en-GB"/>
        </w:rPr>
      </w:pPr>
      <w:r w:rsidRPr="006F0F1D">
        <w:rPr>
          <w:rFonts w:ascii="Times New Roman" w:eastAsia="PMingLiU" w:hAnsi="Times New Roman"/>
          <w:sz w:val="20"/>
          <w:szCs w:val="20"/>
          <w:lang w:val="en-GB"/>
        </w:rPr>
        <w:lastRenderedPageBreak/>
        <w:t xml:space="preserve">Typically, model transfer/delivery is the process that facilitates the availability of an AI/ML model at the UE side. The model can be selected or activated for inference when it's applicable to specific scenarios, configurations, or sites that it's designed for. Model transfer/delivery is thus necessary when there's no existing AI/ML model at the UE applicable to the relevant scenario, configuration, or site. In such instances, the UE needs to download the AI/ML model </w:t>
      </w:r>
      <w:r>
        <w:rPr>
          <w:rFonts w:ascii="Times New Roman" w:eastAsia="PMingLiU" w:hAnsi="Times New Roman"/>
          <w:sz w:val="20"/>
          <w:szCs w:val="20"/>
          <w:lang w:val="en-GB"/>
        </w:rPr>
        <w:t>trained</w:t>
      </w:r>
      <w:r w:rsidRPr="006F0F1D">
        <w:rPr>
          <w:rFonts w:ascii="Times New Roman" w:eastAsia="PMingLiU" w:hAnsi="Times New Roman"/>
          <w:sz w:val="20"/>
          <w:szCs w:val="20"/>
          <w:lang w:val="en-GB"/>
        </w:rPr>
        <w:t xml:space="preserve"> for the specific scenario, configuration, or site. Generally, the model size increases with the generality of its performance. Given the UE's storage limitations and the availability of AI/ML models, the applicable scenarios, configurations, and sites are somewhat restricted. Therefore, by default, model transfer/delivery is a prerequisite.</w:t>
      </w:r>
    </w:p>
    <w:p w14:paraId="23C83848" w14:textId="14CA291E" w:rsidR="005E68EA" w:rsidRPr="00445F15" w:rsidRDefault="006F0F1D" w:rsidP="00286395">
      <w:pPr>
        <w:spacing w:before="120" w:after="120"/>
        <w:jc w:val="both"/>
        <w:rPr>
          <w:rFonts w:ascii="Times New Roman" w:hAnsi="Times New Roman"/>
          <w:b/>
          <w:bCs/>
          <w:sz w:val="20"/>
          <w:szCs w:val="20"/>
          <w:lang w:val="en-GB" w:eastAsia="zh-CN"/>
        </w:rPr>
      </w:pPr>
      <w:r w:rsidRPr="006F0F1D">
        <w:rPr>
          <w:rFonts w:ascii="Times New Roman" w:hAnsi="Times New Roman"/>
          <w:b/>
          <w:bCs/>
          <w:sz w:val="20"/>
          <w:szCs w:val="20"/>
          <w:lang w:val="en-GB" w:eastAsia="zh-CN"/>
        </w:rPr>
        <w:t>Observation 1: The necessity of model transfer/delivery is a default consideration, given the constraints of UE storage and the generalization performance of AI/ML models.</w:t>
      </w:r>
      <w:r w:rsidR="00C2430A" w:rsidRPr="006F0F1D">
        <w:rPr>
          <w:rFonts w:ascii="Times New Roman" w:hAnsi="Times New Roman"/>
          <w:b/>
          <w:bCs/>
          <w:sz w:val="20"/>
          <w:szCs w:val="20"/>
          <w:lang w:val="en-GB" w:eastAsia="zh-CN"/>
        </w:rPr>
        <w:t xml:space="preserve"> </w:t>
      </w:r>
    </w:p>
    <w:p w14:paraId="396105BF" w14:textId="48CA4222" w:rsidR="009A135C" w:rsidRPr="009A135C" w:rsidRDefault="00F80445" w:rsidP="00286395">
      <w:pPr>
        <w:spacing w:before="120" w:after="120"/>
        <w:jc w:val="both"/>
        <w:rPr>
          <w:rFonts w:ascii="Times New Roman" w:hAnsi="Times New Roman"/>
          <w:sz w:val="20"/>
          <w:szCs w:val="20"/>
          <w:lang w:val="en-GB" w:eastAsia="zh-CN"/>
        </w:rPr>
      </w:pPr>
      <w:r w:rsidRPr="00F80445">
        <w:rPr>
          <w:rFonts w:ascii="Times New Roman" w:eastAsia="PMingLiU" w:hAnsi="Times New Roman"/>
          <w:sz w:val="20"/>
          <w:szCs w:val="20"/>
          <w:lang w:val="en-GB"/>
        </w:rPr>
        <w:t xml:space="preserve">The frequency of model transfer/delivery is dependent on various factors, including UE's capabilities to store and execute AI/ML models. If the AI/ML model exhibits high generalization performance, or if the UE has the capacity to store multiple AI/ML models, the occurrence of model transfer/delivery is less frequent. In this scenario, switching among stored AI/ML models on the UE happens with changes in scenario/configuration/site. On the contrary, if the AI/ML model doesn’t demonstrate strong generalization performance and the UE lacks the storage space for the requisite number of AI/ML models, model transfer and delivery happens more frequently. </w:t>
      </w:r>
      <w:r w:rsidR="009A135C">
        <w:rPr>
          <w:rFonts w:ascii="Times New Roman" w:hAnsi="Times New Roman"/>
          <w:sz w:val="20"/>
          <w:szCs w:val="20"/>
          <w:lang w:val="en-GB" w:eastAsia="zh-CN"/>
        </w:rPr>
        <w:t xml:space="preserve">Taking Figure 1 as example, UE1 </w:t>
      </w:r>
      <w:proofErr w:type="gramStart"/>
      <w:r w:rsidR="009A135C">
        <w:rPr>
          <w:rFonts w:ascii="Times New Roman" w:hAnsi="Times New Roman"/>
          <w:sz w:val="20"/>
          <w:szCs w:val="20"/>
          <w:lang w:val="en-GB" w:eastAsia="zh-CN"/>
        </w:rPr>
        <w:t>is capable of storing</w:t>
      </w:r>
      <w:proofErr w:type="gramEnd"/>
      <w:r w:rsidR="009A135C">
        <w:rPr>
          <w:rFonts w:ascii="Times New Roman" w:hAnsi="Times New Roman"/>
          <w:sz w:val="20"/>
          <w:szCs w:val="20"/>
          <w:lang w:val="en-GB" w:eastAsia="zh-CN"/>
        </w:rPr>
        <w:t xml:space="preserve"> 3 models, while UE2 is capable of storing 1 model. UE2 needs to download the AI/ML model whenever the scenarios/configurations/sites change. </w:t>
      </w:r>
    </w:p>
    <w:p w14:paraId="0664E0CD" w14:textId="77777777" w:rsidR="00F80445" w:rsidRPr="00F80445" w:rsidRDefault="00F80445" w:rsidP="00286395">
      <w:pPr>
        <w:spacing w:before="120" w:after="120"/>
        <w:jc w:val="both"/>
        <w:rPr>
          <w:rFonts w:ascii="Times New Roman" w:hAnsi="Times New Roman"/>
          <w:b/>
          <w:bCs/>
          <w:sz w:val="20"/>
          <w:szCs w:val="20"/>
          <w:lang w:val="en-GB" w:eastAsia="zh-CN"/>
        </w:rPr>
      </w:pPr>
      <w:r w:rsidRPr="00F80445">
        <w:rPr>
          <w:rFonts w:ascii="Times New Roman" w:hAnsi="Times New Roman"/>
          <w:b/>
          <w:bCs/>
          <w:sz w:val="20"/>
          <w:szCs w:val="20"/>
          <w:lang w:val="en-GB" w:eastAsia="zh-CN"/>
        </w:rPr>
        <w:t>Observation 2: The frequency of model transfer/delivery decreases in instances where the UE possesses larger storage and AI/ML models demonstrate superior generalization performance. Conversely, model transfer/delivery frequency increases when the UE has limited storage capacity and the AI/ML models exhibit suboptimal generalization performance.</w:t>
      </w:r>
    </w:p>
    <w:p w14:paraId="5CC1E8C4" w14:textId="187F518D" w:rsidR="006A2E8F" w:rsidRDefault="0071209E" w:rsidP="00286395">
      <w:pPr>
        <w:spacing w:before="120" w:after="120"/>
        <w:jc w:val="both"/>
        <w:rPr>
          <w:rFonts w:ascii="Times New Roman" w:hAnsi="Times New Roman"/>
          <w:b/>
          <w:bCs/>
          <w:sz w:val="20"/>
          <w:szCs w:val="20"/>
          <w:lang w:val="en-GB" w:eastAsia="zh-CN"/>
        </w:rPr>
      </w:pPr>
      <w:r w:rsidRPr="0071209E">
        <w:rPr>
          <w:rFonts w:ascii="Times New Roman" w:hAnsi="Times New Roman"/>
          <w:b/>
          <w:bCs/>
          <w:sz w:val="20"/>
          <w:szCs w:val="20"/>
          <w:lang w:val="en-GB" w:eastAsia="zh-CN"/>
        </w:rPr>
        <w:t xml:space="preserve">Proposal 1: RAN2 assumes that model transfer/delivery is inherently necessary due to the constraints of UE's storage capacity and the performance of model generalization. </w:t>
      </w:r>
      <w:r w:rsidR="00FF5C3C" w:rsidRPr="00FF5C3C">
        <w:rPr>
          <w:rFonts w:ascii="Times New Roman" w:hAnsi="Times New Roman"/>
          <w:b/>
          <w:bCs/>
          <w:sz w:val="20"/>
          <w:szCs w:val="20"/>
          <w:lang w:val="en-GB" w:eastAsia="zh-CN"/>
        </w:rPr>
        <w:t xml:space="preserve"> </w:t>
      </w:r>
    </w:p>
    <w:p w14:paraId="37F53CD7" w14:textId="07EC8A42" w:rsidR="007D31B5" w:rsidRDefault="007D31B5" w:rsidP="009A135C">
      <w:pPr>
        <w:spacing w:before="120" w:after="120"/>
        <w:jc w:val="center"/>
      </w:pPr>
      <w:r>
        <w:object w:dxaOrig="8501" w:dyaOrig="4401" w14:anchorId="6009B3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2.95pt;height:136.5pt" o:ole="">
            <v:imagedata r:id="rId8" o:title=""/>
          </v:shape>
          <o:OLEObject Type="Embed" ProgID="Visio.Drawing.15" ShapeID="_x0000_i1025" DrawAspect="Content" ObjectID="_1753262053" r:id="rId9"/>
        </w:object>
      </w:r>
    </w:p>
    <w:p w14:paraId="4594BFC8" w14:textId="590F3871" w:rsidR="009A135C" w:rsidRPr="009A135C" w:rsidRDefault="009A135C" w:rsidP="009A135C">
      <w:pPr>
        <w:spacing w:before="120" w:after="120"/>
        <w:jc w:val="center"/>
        <w:rPr>
          <w:rFonts w:ascii="Times New Roman" w:eastAsia="PMingLiU" w:hAnsi="Times New Roman"/>
          <w:b/>
          <w:bCs/>
          <w:sz w:val="20"/>
          <w:szCs w:val="20"/>
          <w:lang w:val="en-GB"/>
        </w:rPr>
      </w:pPr>
      <w:r w:rsidRPr="009A135C">
        <w:rPr>
          <w:rFonts w:ascii="Times New Roman" w:eastAsia="PMingLiU" w:hAnsi="Times New Roman" w:hint="eastAsia"/>
          <w:b/>
          <w:bCs/>
          <w:sz w:val="20"/>
          <w:szCs w:val="20"/>
          <w:lang w:val="en-GB"/>
        </w:rPr>
        <w:lastRenderedPageBreak/>
        <w:t>F</w:t>
      </w:r>
      <w:r w:rsidRPr="009A135C">
        <w:rPr>
          <w:rFonts w:ascii="Times New Roman" w:eastAsia="PMingLiU" w:hAnsi="Times New Roman"/>
          <w:b/>
          <w:bCs/>
          <w:sz w:val="20"/>
          <w:szCs w:val="20"/>
          <w:lang w:val="en-GB"/>
        </w:rPr>
        <w:t>igure 1 Example of model deployment cross different scenarios/configurations/sites</w:t>
      </w:r>
    </w:p>
    <w:p w14:paraId="607582E4" w14:textId="5DD63568" w:rsidR="00FF5C3C" w:rsidRDefault="00FF5C3C" w:rsidP="00FF5C3C">
      <w:pPr>
        <w:pStyle w:val="2"/>
        <w:rPr>
          <w:rFonts w:eastAsiaTheme="minorEastAsia"/>
          <w:lang w:eastAsia="zh-TW"/>
        </w:rPr>
      </w:pPr>
      <w:r>
        <w:rPr>
          <w:rFonts w:eastAsiaTheme="minorEastAsia"/>
          <w:lang w:eastAsia="zh-TW"/>
        </w:rPr>
        <w:t>M</w:t>
      </w:r>
      <w:r w:rsidRPr="00F11827">
        <w:rPr>
          <w:rFonts w:eastAsiaTheme="minorEastAsia"/>
          <w:lang w:eastAsia="zh-TW"/>
        </w:rPr>
        <w:t xml:space="preserve">odel </w:t>
      </w:r>
      <w:r>
        <w:rPr>
          <w:rFonts w:eastAsiaTheme="minorEastAsia"/>
          <w:lang w:eastAsia="zh-TW"/>
        </w:rPr>
        <w:t>T</w:t>
      </w:r>
      <w:r w:rsidRPr="00F11827">
        <w:rPr>
          <w:rFonts w:eastAsiaTheme="minorEastAsia"/>
          <w:lang w:eastAsia="zh-TW"/>
        </w:rPr>
        <w:t>ransfer/</w:t>
      </w:r>
      <w:r>
        <w:rPr>
          <w:rFonts w:eastAsiaTheme="minorEastAsia"/>
          <w:lang w:eastAsia="zh-TW"/>
        </w:rPr>
        <w:t>D</w:t>
      </w:r>
      <w:r w:rsidRPr="00F11827">
        <w:rPr>
          <w:rFonts w:eastAsiaTheme="minorEastAsia"/>
          <w:lang w:eastAsia="zh-TW"/>
        </w:rPr>
        <w:t>elivery</w:t>
      </w:r>
      <w:r w:rsidR="00E723E9">
        <w:rPr>
          <w:rFonts w:eastAsiaTheme="minorEastAsia"/>
          <w:lang w:eastAsia="zh-TW"/>
        </w:rPr>
        <w:t xml:space="preserve"> </w:t>
      </w:r>
      <w:r w:rsidR="00F54174">
        <w:rPr>
          <w:rFonts w:eastAsiaTheme="minorEastAsia"/>
          <w:lang w:eastAsia="zh-TW"/>
        </w:rPr>
        <w:t>Initiation</w:t>
      </w:r>
    </w:p>
    <w:p w14:paraId="2C069818" w14:textId="036679F6" w:rsidR="00891192" w:rsidRPr="00891192" w:rsidRDefault="00891192" w:rsidP="00286395">
      <w:pPr>
        <w:spacing w:before="120" w:after="120"/>
        <w:jc w:val="both"/>
        <w:rPr>
          <w:rFonts w:ascii="Times New Roman" w:hAnsi="Times New Roman"/>
          <w:sz w:val="20"/>
          <w:szCs w:val="20"/>
          <w:lang w:val="en-GB"/>
        </w:rPr>
      </w:pPr>
      <w:r>
        <w:rPr>
          <w:rFonts w:ascii="Times New Roman" w:hAnsi="Times New Roman"/>
          <w:sz w:val="20"/>
          <w:szCs w:val="20"/>
          <w:lang w:val="en-GB"/>
        </w:rPr>
        <w:t>One</w:t>
      </w:r>
      <w:r w:rsidRPr="00891192">
        <w:rPr>
          <w:rFonts w:ascii="Times New Roman" w:hAnsi="Times New Roman"/>
          <w:sz w:val="20"/>
          <w:szCs w:val="20"/>
          <w:lang w:val="en-GB"/>
        </w:rPr>
        <w:t xml:space="preserve"> question to address is whether to initiate a model transfer/delivery proactively or reactively. For instance, consider Figure 1. UE1, with its ability to store multiple AI/ML models, could </w:t>
      </w:r>
      <w:r>
        <w:rPr>
          <w:rFonts w:ascii="Times New Roman" w:hAnsi="Times New Roman"/>
          <w:sz w:val="20"/>
          <w:szCs w:val="20"/>
          <w:lang w:val="en-GB"/>
        </w:rPr>
        <w:t>pre-</w:t>
      </w:r>
      <w:r w:rsidRPr="00891192">
        <w:rPr>
          <w:rFonts w:ascii="Times New Roman" w:hAnsi="Times New Roman"/>
          <w:sz w:val="20"/>
          <w:szCs w:val="20"/>
          <w:lang w:val="en-GB"/>
        </w:rPr>
        <w:t xml:space="preserve">download the models and switch between them when scenarios, configurations or sites change. This depicts a proactive method of model transfer/delivery. In contrast, UE2, which can only store a single AI/ML model, </w:t>
      </w:r>
      <w:r>
        <w:rPr>
          <w:rFonts w:ascii="Times New Roman" w:hAnsi="Times New Roman"/>
          <w:sz w:val="20"/>
          <w:szCs w:val="20"/>
          <w:lang w:val="en-GB"/>
        </w:rPr>
        <w:t>may</w:t>
      </w:r>
      <w:r w:rsidRPr="00891192">
        <w:rPr>
          <w:rFonts w:ascii="Times New Roman" w:hAnsi="Times New Roman"/>
          <w:sz w:val="20"/>
          <w:szCs w:val="20"/>
          <w:lang w:val="en-GB"/>
        </w:rPr>
        <w:t xml:space="preserve"> download the model only when necessary - a reactive approach to model transfer/delivery.</w:t>
      </w:r>
    </w:p>
    <w:p w14:paraId="11E44029" w14:textId="2312D209" w:rsidR="00EA7D42" w:rsidRPr="00F54174" w:rsidRDefault="00741470" w:rsidP="00286395">
      <w:pPr>
        <w:spacing w:before="120" w:after="120"/>
        <w:jc w:val="both"/>
        <w:rPr>
          <w:rFonts w:ascii="Times New Roman" w:hAnsi="Times New Roman"/>
          <w:sz w:val="20"/>
          <w:szCs w:val="20"/>
          <w:lang w:val="en-GB"/>
        </w:rPr>
      </w:pPr>
      <w:r w:rsidRPr="00741470">
        <w:rPr>
          <w:rFonts w:ascii="Times New Roman" w:hAnsi="Times New Roman"/>
          <w:sz w:val="20"/>
          <w:szCs w:val="20"/>
          <w:lang w:val="en-GB"/>
        </w:rPr>
        <w:t xml:space="preserve">Should the user equipment (UE) have the capability to download the AI/ML models proactively, there would be no concerns regarding transfer </w:t>
      </w:r>
      <w:r w:rsidR="00B062AE">
        <w:rPr>
          <w:rFonts w:ascii="Times New Roman" w:hAnsi="Times New Roman"/>
          <w:sz w:val="20"/>
          <w:szCs w:val="20"/>
          <w:lang w:val="en-GB"/>
        </w:rPr>
        <w:t>/</w:t>
      </w:r>
      <w:r w:rsidRPr="00741470">
        <w:rPr>
          <w:rFonts w:ascii="Times New Roman" w:hAnsi="Times New Roman"/>
          <w:sz w:val="20"/>
          <w:szCs w:val="20"/>
          <w:lang w:val="en-GB"/>
        </w:rPr>
        <w:t xml:space="preserve">delivery latency. Yet, the challenge arises in determining when and how to initiate the model transfer/delivery procedure, and more critically, how to signal the network or the </w:t>
      </w:r>
      <w:r>
        <w:rPr>
          <w:rFonts w:ascii="Times New Roman" w:hAnsi="Times New Roman"/>
          <w:sz w:val="20"/>
          <w:szCs w:val="20"/>
          <w:lang w:val="en-GB"/>
        </w:rPr>
        <w:t>OTT</w:t>
      </w:r>
      <w:r w:rsidRPr="00741470">
        <w:rPr>
          <w:rFonts w:ascii="Times New Roman" w:hAnsi="Times New Roman"/>
          <w:sz w:val="20"/>
          <w:szCs w:val="20"/>
          <w:lang w:val="en-GB"/>
        </w:rPr>
        <w:t xml:space="preserve"> server to begin this process. This necessitates the smart implementation of the network or the OTT server to ensure that the AI/ML model delivered to the UE will indeed be </w:t>
      </w:r>
      <w:proofErr w:type="gramStart"/>
      <w:r w:rsidRPr="00741470">
        <w:rPr>
          <w:rFonts w:ascii="Times New Roman" w:hAnsi="Times New Roman"/>
          <w:sz w:val="20"/>
          <w:szCs w:val="20"/>
          <w:lang w:val="en-GB"/>
        </w:rPr>
        <w:t>put to use</w:t>
      </w:r>
      <w:proofErr w:type="gramEnd"/>
      <w:r w:rsidRPr="00741470">
        <w:rPr>
          <w:rFonts w:ascii="Times New Roman" w:hAnsi="Times New Roman"/>
          <w:sz w:val="20"/>
          <w:szCs w:val="20"/>
          <w:lang w:val="en-GB"/>
        </w:rPr>
        <w:t xml:space="preserve"> in the future.</w:t>
      </w:r>
      <w:r w:rsidR="00F54174" w:rsidRPr="00F54174">
        <w:rPr>
          <w:rFonts w:ascii="Times New Roman" w:hAnsi="Times New Roman"/>
          <w:sz w:val="20"/>
          <w:szCs w:val="20"/>
          <w:lang w:val="en-GB"/>
        </w:rPr>
        <w:t xml:space="preserve"> </w:t>
      </w:r>
    </w:p>
    <w:p w14:paraId="10606ABA" w14:textId="73CE3470" w:rsidR="00741470" w:rsidRPr="00741470" w:rsidRDefault="00741470" w:rsidP="00286395">
      <w:pPr>
        <w:spacing w:before="120" w:after="120"/>
        <w:jc w:val="both"/>
        <w:rPr>
          <w:rFonts w:ascii="Times New Roman" w:hAnsi="Times New Roman"/>
          <w:sz w:val="20"/>
          <w:szCs w:val="20"/>
          <w:lang w:val="en-GB"/>
        </w:rPr>
      </w:pPr>
      <w:r w:rsidRPr="00741470">
        <w:rPr>
          <w:rFonts w:ascii="Times New Roman" w:hAnsi="Times New Roman"/>
          <w:sz w:val="20"/>
          <w:szCs w:val="20"/>
          <w:lang w:val="en-GB"/>
        </w:rPr>
        <w:t xml:space="preserve">If the </w:t>
      </w:r>
      <w:r>
        <w:rPr>
          <w:rFonts w:ascii="Times New Roman" w:hAnsi="Times New Roman"/>
          <w:sz w:val="20"/>
          <w:szCs w:val="20"/>
          <w:lang w:val="en-GB"/>
        </w:rPr>
        <w:t>UE</w:t>
      </w:r>
      <w:r w:rsidRPr="00741470">
        <w:rPr>
          <w:rFonts w:ascii="Times New Roman" w:hAnsi="Times New Roman"/>
          <w:sz w:val="20"/>
          <w:szCs w:val="20"/>
          <w:lang w:val="en-GB"/>
        </w:rPr>
        <w:t xml:space="preserve"> is unable to pre-download the AI/ML models, the timing for such downloads becomes apparent, that is, model transfer</w:t>
      </w:r>
      <w:r w:rsidR="00B062AE">
        <w:rPr>
          <w:rFonts w:ascii="Times New Roman" w:hAnsi="Times New Roman"/>
          <w:sz w:val="20"/>
          <w:szCs w:val="20"/>
          <w:lang w:val="en-GB"/>
        </w:rPr>
        <w:t>/</w:t>
      </w:r>
      <w:r w:rsidRPr="00741470">
        <w:rPr>
          <w:rFonts w:ascii="Times New Roman" w:hAnsi="Times New Roman"/>
          <w:sz w:val="20"/>
          <w:szCs w:val="20"/>
          <w:lang w:val="en-GB"/>
        </w:rPr>
        <w:t>delivery is triggered upon changes in scenarios, configurations, or sites. However, concerns arise about the latency in model transfer</w:t>
      </w:r>
      <w:r w:rsidR="00B062AE">
        <w:rPr>
          <w:rFonts w:ascii="Times New Roman" w:hAnsi="Times New Roman"/>
          <w:sz w:val="20"/>
          <w:szCs w:val="20"/>
          <w:lang w:val="en-GB"/>
        </w:rPr>
        <w:t>/</w:t>
      </w:r>
      <w:r w:rsidRPr="00741470">
        <w:rPr>
          <w:rFonts w:ascii="Times New Roman" w:hAnsi="Times New Roman"/>
          <w:sz w:val="20"/>
          <w:szCs w:val="20"/>
          <w:lang w:val="en-GB"/>
        </w:rPr>
        <w:t>delivery. This process should be rapid enough to adjust to changes in scenarios, configurations, or sites. Otherwise, the AI/ML model may become outdated by the time it becomes available at the UE.</w:t>
      </w:r>
    </w:p>
    <w:p w14:paraId="7CB845C1" w14:textId="77777777" w:rsidR="009F6FAB" w:rsidRDefault="009F6FAB" w:rsidP="009F6FAB">
      <w:pPr>
        <w:spacing w:before="120" w:after="120"/>
        <w:rPr>
          <w:rFonts w:ascii="Times New Roman" w:hAnsi="Times New Roman"/>
          <w:b/>
          <w:bCs/>
          <w:sz w:val="20"/>
          <w:szCs w:val="20"/>
          <w:lang w:val="en-GB" w:eastAsia="zh-CN"/>
        </w:rPr>
      </w:pPr>
      <w:r>
        <w:rPr>
          <w:rFonts w:ascii="Times New Roman" w:hAnsi="Times New Roman"/>
          <w:b/>
          <w:bCs/>
          <w:sz w:val="20"/>
          <w:szCs w:val="20"/>
          <w:lang w:val="en-GB"/>
        </w:rPr>
        <w:t xml:space="preserve">Observation 3: When an AI/ML model is pre-download to UE, latency for model transfer/delivery is not a concern. Conversely, if an AI/ML model can’t be pre-download to UE, the latency in model transfer/delivery may be concerning. </w:t>
      </w:r>
    </w:p>
    <w:p w14:paraId="4458F287" w14:textId="77777777" w:rsidR="009F6FAB" w:rsidRDefault="009F6FAB" w:rsidP="009F6FAB">
      <w:pPr>
        <w:spacing w:before="120" w:after="120"/>
        <w:rPr>
          <w:rFonts w:ascii="Times New Roman" w:hAnsi="Times New Roman"/>
          <w:b/>
          <w:bCs/>
          <w:sz w:val="20"/>
          <w:szCs w:val="20"/>
          <w:lang w:val="en-GB"/>
        </w:rPr>
      </w:pPr>
      <w:r>
        <w:rPr>
          <w:rFonts w:ascii="Times New Roman" w:hAnsi="Times New Roman"/>
          <w:b/>
          <w:bCs/>
          <w:sz w:val="20"/>
          <w:szCs w:val="20"/>
          <w:lang w:val="en-GB"/>
        </w:rPr>
        <w:t>Proposal 2: RAN2 assumes that model transfer/delivery can be initiated in following two ways:</w:t>
      </w:r>
    </w:p>
    <w:p w14:paraId="235CF0CC" w14:textId="77777777" w:rsidR="009F6FAB" w:rsidRDefault="009F6FAB" w:rsidP="009F6FAB">
      <w:pPr>
        <w:pStyle w:val="a6"/>
        <w:numPr>
          <w:ilvl w:val="0"/>
          <w:numId w:val="26"/>
        </w:numPr>
        <w:spacing w:before="120" w:after="120"/>
        <w:jc w:val="both"/>
        <w:rPr>
          <w:rFonts w:ascii="Times New Roman" w:hAnsi="Times New Roman" w:cs="Times New Roman"/>
          <w:b/>
          <w:bCs/>
          <w:sz w:val="20"/>
          <w:szCs w:val="20"/>
          <w:lang w:val="en-GB"/>
        </w:rPr>
      </w:pPr>
      <w:r>
        <w:rPr>
          <w:rFonts w:ascii="Times New Roman" w:hAnsi="Times New Roman" w:cs="Times New Roman"/>
          <w:b/>
          <w:bCs/>
          <w:sz w:val="20"/>
          <w:szCs w:val="20"/>
          <w:lang w:val="en-GB"/>
        </w:rPr>
        <w:t>Proactive model transfer/delivery: AI/ML models are pre-download to UE, and a model switch is performed when changes in scenarios, configurations, or sites occur.</w:t>
      </w:r>
    </w:p>
    <w:p w14:paraId="0DC68F38" w14:textId="7E7671A2" w:rsidR="009F6FAB" w:rsidRPr="009F6FAB" w:rsidRDefault="009F6FAB" w:rsidP="00CE1FE1">
      <w:pPr>
        <w:pStyle w:val="a6"/>
        <w:numPr>
          <w:ilvl w:val="0"/>
          <w:numId w:val="26"/>
        </w:numPr>
        <w:spacing w:before="120" w:after="120"/>
        <w:jc w:val="both"/>
        <w:rPr>
          <w:rFonts w:ascii="Times New Roman" w:eastAsia="PMingLiU" w:hAnsi="Times New Roman"/>
          <w:b/>
          <w:bCs/>
          <w:sz w:val="20"/>
          <w:szCs w:val="20"/>
          <w:lang w:val="en-GB"/>
        </w:rPr>
      </w:pPr>
      <w:r w:rsidRPr="009F6FAB">
        <w:rPr>
          <w:rFonts w:ascii="Times New Roman" w:hAnsi="Times New Roman" w:cs="Times New Roman"/>
          <w:b/>
          <w:bCs/>
          <w:sz w:val="20"/>
          <w:szCs w:val="20"/>
          <w:lang w:val="en-GB"/>
        </w:rPr>
        <w:t>Reactive model transfer/delivery:  an AI/ML model is downloaded in real-time when there are changes in scenarios, configurations, or sites.</w:t>
      </w:r>
    </w:p>
    <w:p w14:paraId="77AD58F1" w14:textId="6C0378BC" w:rsidR="00FA6937" w:rsidRDefault="00FA6937" w:rsidP="00FA6937">
      <w:pPr>
        <w:spacing w:before="120" w:after="120"/>
        <w:jc w:val="both"/>
        <w:rPr>
          <w:rFonts w:ascii="Times New Roman" w:hAnsi="Times New Roman"/>
          <w:sz w:val="20"/>
          <w:szCs w:val="20"/>
          <w:lang w:val="en-GB"/>
        </w:rPr>
      </w:pPr>
      <w:r w:rsidRPr="005C14B4">
        <w:rPr>
          <w:rFonts w:ascii="Times New Roman" w:hAnsi="Times New Roman"/>
          <w:sz w:val="20"/>
          <w:szCs w:val="20"/>
          <w:lang w:val="en-GB"/>
        </w:rPr>
        <w:t xml:space="preserve">RAN1 has agreed upon the following detailed cases for model delivery/transfer to the UE for UE-side models and the UE </w:t>
      </w:r>
      <w:r>
        <w:rPr>
          <w:rFonts w:ascii="Times New Roman" w:hAnsi="Times New Roman"/>
          <w:sz w:val="20"/>
          <w:szCs w:val="20"/>
          <w:lang w:val="en-GB"/>
        </w:rPr>
        <w:t>part</w:t>
      </w:r>
      <w:r w:rsidRPr="005C14B4">
        <w:rPr>
          <w:rFonts w:ascii="Times New Roman" w:hAnsi="Times New Roman"/>
          <w:sz w:val="20"/>
          <w:szCs w:val="20"/>
          <w:lang w:val="en-GB"/>
        </w:rPr>
        <w:t xml:space="preserve"> of two-sided models.</w:t>
      </w:r>
      <w:r>
        <w:rPr>
          <w:rFonts w:ascii="Times New Roman" w:hAnsi="Times New Roman"/>
          <w:sz w:val="20"/>
          <w:szCs w:val="20"/>
          <w:lang w:val="en-GB"/>
        </w:rPr>
        <w:t xml:space="preserve"> The question is which entity is responsible for model transfer/delivery initiation and </w:t>
      </w:r>
      <w:r w:rsidR="00100154">
        <w:rPr>
          <w:rFonts w:ascii="Times New Roman" w:hAnsi="Times New Roman"/>
          <w:sz w:val="20"/>
          <w:szCs w:val="20"/>
          <w:lang w:val="en-GB"/>
        </w:rPr>
        <w:t xml:space="preserve">control. </w:t>
      </w:r>
    </w:p>
    <w:p w14:paraId="6494C6F9" w14:textId="5F98441C" w:rsidR="00FA6937" w:rsidRDefault="00B073D5" w:rsidP="00FA6937">
      <w:pPr>
        <w:spacing w:before="120" w:after="120"/>
        <w:jc w:val="both"/>
        <w:rPr>
          <w:rFonts w:ascii="Times New Roman" w:hAnsi="Times New Roman"/>
          <w:sz w:val="20"/>
          <w:szCs w:val="20"/>
          <w:lang w:val="en-GB"/>
        </w:rPr>
      </w:pPr>
      <w:r w:rsidRPr="00B073D5">
        <w:rPr>
          <w:rFonts w:ascii="Times New Roman" w:hAnsi="Times New Roman"/>
          <w:sz w:val="20"/>
          <w:szCs w:val="20"/>
          <w:lang w:val="en-GB"/>
        </w:rPr>
        <w:t xml:space="preserve">For </w:t>
      </w:r>
      <w:r>
        <w:rPr>
          <w:rFonts w:ascii="Times New Roman" w:hAnsi="Times New Roman"/>
          <w:sz w:val="20"/>
          <w:szCs w:val="20"/>
          <w:lang w:val="en-GB"/>
        </w:rPr>
        <w:t>case y</w:t>
      </w:r>
      <w:r w:rsidRPr="00B073D5">
        <w:rPr>
          <w:rFonts w:ascii="Times New Roman" w:hAnsi="Times New Roman"/>
          <w:sz w:val="20"/>
          <w:szCs w:val="20"/>
          <w:lang w:val="en-GB"/>
        </w:rPr>
        <w:t xml:space="preserve">, the model is transferred from the </w:t>
      </w:r>
      <w:r>
        <w:rPr>
          <w:rFonts w:ascii="Times New Roman" w:hAnsi="Times New Roman"/>
          <w:sz w:val="20"/>
          <w:szCs w:val="20"/>
          <w:lang w:val="en-GB"/>
        </w:rPr>
        <w:t xml:space="preserve">OTT </w:t>
      </w:r>
      <w:r w:rsidRPr="00B073D5">
        <w:rPr>
          <w:rFonts w:ascii="Times New Roman" w:hAnsi="Times New Roman"/>
          <w:sz w:val="20"/>
          <w:szCs w:val="20"/>
          <w:lang w:val="en-GB"/>
        </w:rPr>
        <w:t xml:space="preserve">server to the </w:t>
      </w:r>
      <w:r>
        <w:rPr>
          <w:rFonts w:ascii="Times New Roman" w:hAnsi="Times New Roman"/>
          <w:sz w:val="20"/>
          <w:szCs w:val="20"/>
          <w:lang w:val="en-GB"/>
        </w:rPr>
        <w:t>UE</w:t>
      </w:r>
      <w:r w:rsidRPr="00B073D5">
        <w:rPr>
          <w:rFonts w:ascii="Times New Roman" w:hAnsi="Times New Roman"/>
          <w:sz w:val="20"/>
          <w:szCs w:val="20"/>
          <w:lang w:val="en-GB"/>
        </w:rPr>
        <w:t xml:space="preserve">. Concerning proactive model delivery, the exact method used for triggering the </w:t>
      </w:r>
      <w:r w:rsidR="00311C08">
        <w:rPr>
          <w:rFonts w:ascii="Times New Roman" w:hAnsi="Times New Roman"/>
          <w:sz w:val="20"/>
          <w:szCs w:val="20"/>
          <w:lang w:val="en-GB"/>
        </w:rPr>
        <w:t xml:space="preserve">model </w:t>
      </w:r>
      <w:r w:rsidRPr="00B073D5">
        <w:rPr>
          <w:rFonts w:ascii="Times New Roman" w:hAnsi="Times New Roman"/>
          <w:sz w:val="20"/>
          <w:szCs w:val="20"/>
          <w:lang w:val="en-GB"/>
        </w:rPr>
        <w:t xml:space="preserve">delivery procedure falls outside of RAN2's scope. For instance, the OTT server may initiate the model delivery process when certain events </w:t>
      </w:r>
      <w:r w:rsidR="00311C08">
        <w:rPr>
          <w:rFonts w:ascii="Times New Roman" w:hAnsi="Times New Roman"/>
          <w:sz w:val="20"/>
          <w:szCs w:val="20"/>
          <w:lang w:val="en-GB"/>
        </w:rPr>
        <w:t>occur</w:t>
      </w:r>
      <w:r w:rsidRPr="00B073D5">
        <w:rPr>
          <w:rFonts w:ascii="Times New Roman" w:hAnsi="Times New Roman"/>
          <w:sz w:val="20"/>
          <w:szCs w:val="20"/>
          <w:lang w:val="en-GB"/>
        </w:rPr>
        <w:t xml:space="preserve">, such as the availability of a new or updated model on the OTT server that needs to be downloaded by the UE. However, in the case of reactive model delivery, the challenge lies in ensuring that the OTT server is aware of the associated radio access network configuration, scenario, and site, and </w:t>
      </w:r>
      <w:proofErr w:type="gramStart"/>
      <w:r w:rsidRPr="00B073D5">
        <w:rPr>
          <w:rFonts w:ascii="Times New Roman" w:hAnsi="Times New Roman"/>
          <w:sz w:val="20"/>
          <w:szCs w:val="20"/>
          <w:lang w:val="en-GB"/>
        </w:rPr>
        <w:t>is able to</w:t>
      </w:r>
      <w:proofErr w:type="gramEnd"/>
      <w:r w:rsidRPr="00B073D5">
        <w:rPr>
          <w:rFonts w:ascii="Times New Roman" w:hAnsi="Times New Roman"/>
          <w:sz w:val="20"/>
          <w:szCs w:val="20"/>
          <w:lang w:val="en-GB"/>
        </w:rPr>
        <w:t xml:space="preserve"> deliver the relevant model to the UE in a timely manner</w:t>
      </w:r>
      <w:r>
        <w:rPr>
          <w:rFonts w:ascii="Times New Roman" w:hAnsi="Times New Roman"/>
          <w:sz w:val="20"/>
          <w:szCs w:val="20"/>
          <w:lang w:val="en-GB"/>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3852"/>
        <w:gridCol w:w="2208"/>
        <w:gridCol w:w="2993"/>
      </w:tblGrid>
      <w:tr w:rsidR="00FA6937" w14:paraId="037C2751" w14:textId="77777777" w:rsidTr="00006A82">
        <w:tc>
          <w:tcPr>
            <w:tcW w:w="683" w:type="dxa"/>
            <w:shd w:val="clear" w:color="auto" w:fill="D9D9D9" w:themeFill="background1" w:themeFillShade="D9"/>
          </w:tcPr>
          <w:p w14:paraId="709FC2E9" w14:textId="77777777" w:rsidR="00FA6937" w:rsidRPr="005B58E5" w:rsidRDefault="00FA6937" w:rsidP="00006A82">
            <w:pPr>
              <w:rPr>
                <w:rFonts w:ascii="Arial" w:hAnsi="Arial" w:cs="Arial"/>
                <w:b/>
                <w:sz w:val="18"/>
                <w:szCs w:val="18"/>
              </w:rPr>
            </w:pPr>
            <w:r w:rsidRPr="005B58E5">
              <w:rPr>
                <w:rFonts w:ascii="Arial" w:hAnsi="Arial" w:cs="Arial"/>
                <w:b/>
                <w:sz w:val="18"/>
                <w:szCs w:val="18"/>
              </w:rPr>
              <w:t>Case</w:t>
            </w:r>
          </w:p>
        </w:tc>
        <w:tc>
          <w:tcPr>
            <w:tcW w:w="3852" w:type="dxa"/>
            <w:shd w:val="clear" w:color="auto" w:fill="D9D9D9" w:themeFill="background1" w:themeFillShade="D9"/>
          </w:tcPr>
          <w:p w14:paraId="3C05599C" w14:textId="77777777" w:rsidR="00FA6937" w:rsidRPr="005B58E5" w:rsidRDefault="00FA6937" w:rsidP="00006A82">
            <w:pPr>
              <w:rPr>
                <w:rFonts w:ascii="Arial" w:hAnsi="Arial" w:cs="Arial"/>
                <w:b/>
                <w:sz w:val="18"/>
                <w:szCs w:val="18"/>
              </w:rPr>
            </w:pPr>
            <w:r w:rsidRPr="005B58E5">
              <w:rPr>
                <w:rFonts w:ascii="Arial" w:hAnsi="Arial" w:cs="Arial"/>
                <w:b/>
                <w:sz w:val="18"/>
                <w:szCs w:val="18"/>
              </w:rPr>
              <w:t>Model delivery/transfer</w:t>
            </w:r>
          </w:p>
        </w:tc>
        <w:tc>
          <w:tcPr>
            <w:tcW w:w="2208" w:type="dxa"/>
            <w:shd w:val="clear" w:color="auto" w:fill="D9D9D9" w:themeFill="background1" w:themeFillShade="D9"/>
          </w:tcPr>
          <w:p w14:paraId="344B7DFB" w14:textId="77777777" w:rsidR="00FA6937" w:rsidRPr="005B58E5" w:rsidRDefault="00FA6937" w:rsidP="00006A82">
            <w:pPr>
              <w:rPr>
                <w:rFonts w:ascii="Arial" w:hAnsi="Arial" w:cs="Arial"/>
                <w:b/>
                <w:sz w:val="18"/>
                <w:szCs w:val="18"/>
              </w:rPr>
            </w:pPr>
            <w:r w:rsidRPr="005B58E5">
              <w:rPr>
                <w:rFonts w:ascii="Arial" w:hAnsi="Arial" w:cs="Arial"/>
                <w:b/>
                <w:sz w:val="18"/>
                <w:szCs w:val="18"/>
              </w:rPr>
              <w:t>Model storage location</w:t>
            </w:r>
          </w:p>
        </w:tc>
        <w:tc>
          <w:tcPr>
            <w:tcW w:w="2993" w:type="dxa"/>
            <w:shd w:val="clear" w:color="auto" w:fill="D9D9D9" w:themeFill="background1" w:themeFillShade="D9"/>
          </w:tcPr>
          <w:p w14:paraId="4F2CC486" w14:textId="77777777" w:rsidR="00FA6937" w:rsidRPr="005B58E5" w:rsidRDefault="00FA6937" w:rsidP="00006A82">
            <w:pPr>
              <w:rPr>
                <w:rFonts w:ascii="Arial" w:hAnsi="Arial" w:cs="Arial"/>
                <w:b/>
                <w:sz w:val="18"/>
                <w:szCs w:val="18"/>
              </w:rPr>
            </w:pPr>
            <w:r w:rsidRPr="005B58E5">
              <w:rPr>
                <w:rFonts w:ascii="Arial" w:hAnsi="Arial" w:cs="Arial"/>
                <w:b/>
                <w:sz w:val="18"/>
                <w:szCs w:val="18"/>
              </w:rPr>
              <w:t>Training location</w:t>
            </w:r>
          </w:p>
        </w:tc>
      </w:tr>
      <w:tr w:rsidR="00FA6937" w14:paraId="15985026" w14:textId="77777777" w:rsidTr="00006A82">
        <w:tc>
          <w:tcPr>
            <w:tcW w:w="683" w:type="dxa"/>
            <w:shd w:val="clear" w:color="auto" w:fill="auto"/>
          </w:tcPr>
          <w:p w14:paraId="4CFD11B6" w14:textId="77777777" w:rsidR="00FA6937" w:rsidRPr="005B58E5" w:rsidRDefault="00FA6937" w:rsidP="00006A82">
            <w:pPr>
              <w:rPr>
                <w:rFonts w:ascii="Arial" w:hAnsi="Arial" w:cs="Arial"/>
                <w:b/>
                <w:sz w:val="18"/>
                <w:szCs w:val="18"/>
              </w:rPr>
            </w:pPr>
            <w:r w:rsidRPr="005B58E5">
              <w:rPr>
                <w:rFonts w:ascii="Arial" w:hAnsi="Arial" w:cs="Arial"/>
                <w:b/>
                <w:sz w:val="18"/>
                <w:szCs w:val="18"/>
              </w:rPr>
              <w:t>y</w:t>
            </w:r>
          </w:p>
        </w:tc>
        <w:tc>
          <w:tcPr>
            <w:tcW w:w="3852" w:type="dxa"/>
            <w:shd w:val="clear" w:color="auto" w:fill="auto"/>
          </w:tcPr>
          <w:p w14:paraId="239D514E" w14:textId="77777777" w:rsidR="00FA6937" w:rsidRPr="005B58E5" w:rsidRDefault="00FA6937" w:rsidP="00006A82">
            <w:pPr>
              <w:rPr>
                <w:rFonts w:ascii="Arial" w:hAnsi="Arial" w:cs="Arial"/>
                <w:sz w:val="18"/>
                <w:szCs w:val="18"/>
              </w:rPr>
            </w:pPr>
            <w:r w:rsidRPr="005B58E5">
              <w:rPr>
                <w:rFonts w:ascii="Arial" w:hAnsi="Arial" w:cs="Arial"/>
                <w:sz w:val="18"/>
                <w:szCs w:val="18"/>
              </w:rPr>
              <w:t>model delivery (if needed) over-the-top</w:t>
            </w:r>
          </w:p>
        </w:tc>
        <w:tc>
          <w:tcPr>
            <w:tcW w:w="2208" w:type="dxa"/>
            <w:shd w:val="clear" w:color="auto" w:fill="auto"/>
          </w:tcPr>
          <w:p w14:paraId="6544DD2C" w14:textId="77777777" w:rsidR="00FA6937" w:rsidRPr="005B58E5" w:rsidRDefault="00FA6937" w:rsidP="00006A82">
            <w:pPr>
              <w:rPr>
                <w:rFonts w:ascii="Arial" w:hAnsi="Arial" w:cs="Arial"/>
                <w:sz w:val="18"/>
                <w:szCs w:val="18"/>
              </w:rPr>
            </w:pPr>
            <w:r w:rsidRPr="005B58E5">
              <w:rPr>
                <w:rFonts w:ascii="Arial" w:hAnsi="Arial" w:cs="Arial"/>
                <w:sz w:val="18"/>
                <w:szCs w:val="18"/>
              </w:rPr>
              <w:t>Outside 3gpp Network</w:t>
            </w:r>
          </w:p>
        </w:tc>
        <w:tc>
          <w:tcPr>
            <w:tcW w:w="2993" w:type="dxa"/>
            <w:shd w:val="clear" w:color="auto" w:fill="auto"/>
          </w:tcPr>
          <w:p w14:paraId="1DE5D7E6" w14:textId="77777777" w:rsidR="00FA6937" w:rsidRPr="005B58E5" w:rsidRDefault="00FA6937" w:rsidP="00006A82">
            <w:pPr>
              <w:rPr>
                <w:rFonts w:ascii="Arial" w:hAnsi="Arial" w:cs="Arial"/>
                <w:sz w:val="18"/>
                <w:szCs w:val="18"/>
              </w:rPr>
            </w:pPr>
            <w:r w:rsidRPr="005B58E5">
              <w:rPr>
                <w:rFonts w:ascii="Arial" w:hAnsi="Arial" w:cs="Arial"/>
                <w:sz w:val="18"/>
                <w:szCs w:val="18"/>
              </w:rPr>
              <w:t>UE-side / NW-side / neutral site</w:t>
            </w:r>
          </w:p>
        </w:tc>
      </w:tr>
      <w:tr w:rsidR="00FA6937" w14:paraId="7E1FF2C7" w14:textId="77777777" w:rsidTr="00006A82">
        <w:tc>
          <w:tcPr>
            <w:tcW w:w="683" w:type="dxa"/>
            <w:shd w:val="clear" w:color="auto" w:fill="auto"/>
          </w:tcPr>
          <w:p w14:paraId="0F47811F" w14:textId="77777777" w:rsidR="00FA6937" w:rsidRPr="005B58E5" w:rsidRDefault="00FA6937" w:rsidP="00006A82">
            <w:pPr>
              <w:rPr>
                <w:rFonts w:ascii="Arial" w:hAnsi="Arial" w:cs="Arial"/>
                <w:b/>
                <w:sz w:val="18"/>
                <w:szCs w:val="18"/>
              </w:rPr>
            </w:pPr>
            <w:r w:rsidRPr="005B58E5">
              <w:rPr>
                <w:rFonts w:ascii="Arial" w:hAnsi="Arial" w:cs="Arial"/>
                <w:b/>
                <w:sz w:val="18"/>
                <w:szCs w:val="18"/>
              </w:rPr>
              <w:t>z1</w:t>
            </w:r>
          </w:p>
        </w:tc>
        <w:tc>
          <w:tcPr>
            <w:tcW w:w="3852" w:type="dxa"/>
            <w:shd w:val="clear" w:color="auto" w:fill="auto"/>
          </w:tcPr>
          <w:p w14:paraId="45314865" w14:textId="77777777" w:rsidR="00FA6937" w:rsidRPr="005B58E5" w:rsidRDefault="00FA6937" w:rsidP="00006A82">
            <w:pPr>
              <w:rPr>
                <w:rFonts w:ascii="Arial" w:hAnsi="Arial" w:cs="Arial"/>
                <w:sz w:val="18"/>
                <w:szCs w:val="18"/>
              </w:rPr>
            </w:pPr>
            <w:r w:rsidRPr="005B58E5">
              <w:rPr>
                <w:rFonts w:ascii="Arial" w:hAnsi="Arial" w:cs="Arial"/>
                <w:sz w:val="18"/>
                <w:szCs w:val="18"/>
              </w:rPr>
              <w:t>model transfer in proprietary format</w:t>
            </w:r>
          </w:p>
        </w:tc>
        <w:tc>
          <w:tcPr>
            <w:tcW w:w="2208" w:type="dxa"/>
            <w:shd w:val="clear" w:color="auto" w:fill="auto"/>
          </w:tcPr>
          <w:p w14:paraId="0EB32522" w14:textId="77777777" w:rsidR="00FA6937" w:rsidRPr="005B58E5" w:rsidRDefault="00FA6937" w:rsidP="00006A82">
            <w:pPr>
              <w:rPr>
                <w:rFonts w:ascii="Arial" w:hAnsi="Arial" w:cs="Arial"/>
                <w:sz w:val="18"/>
                <w:szCs w:val="18"/>
              </w:rPr>
            </w:pPr>
            <w:r w:rsidRPr="005B58E5">
              <w:rPr>
                <w:rFonts w:ascii="Arial" w:hAnsi="Arial" w:cs="Arial"/>
                <w:sz w:val="18"/>
                <w:szCs w:val="18"/>
              </w:rPr>
              <w:t>3GPP Network</w:t>
            </w:r>
          </w:p>
        </w:tc>
        <w:tc>
          <w:tcPr>
            <w:tcW w:w="2993" w:type="dxa"/>
            <w:shd w:val="clear" w:color="auto" w:fill="auto"/>
          </w:tcPr>
          <w:p w14:paraId="09A4460C" w14:textId="77777777" w:rsidR="00FA6937" w:rsidRPr="005B58E5" w:rsidRDefault="00FA6937" w:rsidP="00006A82">
            <w:pPr>
              <w:rPr>
                <w:rFonts w:ascii="Arial" w:hAnsi="Arial" w:cs="Arial"/>
                <w:sz w:val="18"/>
                <w:szCs w:val="18"/>
              </w:rPr>
            </w:pPr>
            <w:r w:rsidRPr="005B58E5">
              <w:rPr>
                <w:rFonts w:ascii="Arial" w:hAnsi="Arial" w:cs="Arial"/>
                <w:sz w:val="18"/>
                <w:szCs w:val="18"/>
              </w:rPr>
              <w:t>UE-side / neutral site</w:t>
            </w:r>
          </w:p>
        </w:tc>
      </w:tr>
      <w:tr w:rsidR="00FA6937" w14:paraId="3B6B4BB0" w14:textId="77777777" w:rsidTr="00006A82">
        <w:tc>
          <w:tcPr>
            <w:tcW w:w="683" w:type="dxa"/>
            <w:shd w:val="clear" w:color="auto" w:fill="auto"/>
          </w:tcPr>
          <w:p w14:paraId="2AB1B3E1" w14:textId="77777777" w:rsidR="00FA6937" w:rsidRPr="005B58E5" w:rsidRDefault="00FA6937" w:rsidP="00006A82">
            <w:pPr>
              <w:rPr>
                <w:rFonts w:ascii="Arial" w:hAnsi="Arial" w:cs="Arial"/>
                <w:b/>
                <w:sz w:val="18"/>
                <w:szCs w:val="18"/>
              </w:rPr>
            </w:pPr>
            <w:r w:rsidRPr="005B58E5">
              <w:rPr>
                <w:rFonts w:ascii="Arial" w:hAnsi="Arial" w:cs="Arial"/>
                <w:b/>
                <w:sz w:val="18"/>
                <w:szCs w:val="18"/>
              </w:rPr>
              <w:t>z2</w:t>
            </w:r>
          </w:p>
        </w:tc>
        <w:tc>
          <w:tcPr>
            <w:tcW w:w="3852" w:type="dxa"/>
            <w:shd w:val="clear" w:color="auto" w:fill="auto"/>
          </w:tcPr>
          <w:p w14:paraId="7E4E94AD" w14:textId="77777777" w:rsidR="00FA6937" w:rsidRPr="005B58E5" w:rsidRDefault="00FA6937" w:rsidP="00006A82">
            <w:pPr>
              <w:rPr>
                <w:rFonts w:ascii="Arial" w:hAnsi="Arial" w:cs="Arial"/>
                <w:sz w:val="18"/>
                <w:szCs w:val="18"/>
              </w:rPr>
            </w:pPr>
            <w:r w:rsidRPr="005B58E5">
              <w:rPr>
                <w:rFonts w:ascii="Arial" w:hAnsi="Arial" w:cs="Arial"/>
                <w:sz w:val="18"/>
                <w:szCs w:val="18"/>
              </w:rPr>
              <w:t>model transfer in proprietary format</w:t>
            </w:r>
          </w:p>
        </w:tc>
        <w:tc>
          <w:tcPr>
            <w:tcW w:w="2208" w:type="dxa"/>
            <w:shd w:val="clear" w:color="auto" w:fill="auto"/>
          </w:tcPr>
          <w:p w14:paraId="27AABE2A" w14:textId="77777777" w:rsidR="00FA6937" w:rsidRPr="005B58E5" w:rsidRDefault="00FA6937" w:rsidP="00006A82">
            <w:pPr>
              <w:rPr>
                <w:rFonts w:ascii="Arial" w:hAnsi="Arial" w:cs="Arial"/>
                <w:sz w:val="18"/>
                <w:szCs w:val="18"/>
              </w:rPr>
            </w:pPr>
            <w:r w:rsidRPr="005B58E5">
              <w:rPr>
                <w:rFonts w:ascii="Arial" w:hAnsi="Arial" w:cs="Arial"/>
                <w:sz w:val="18"/>
                <w:szCs w:val="18"/>
              </w:rPr>
              <w:t>3GPP Network</w:t>
            </w:r>
          </w:p>
        </w:tc>
        <w:tc>
          <w:tcPr>
            <w:tcW w:w="2993" w:type="dxa"/>
            <w:shd w:val="clear" w:color="auto" w:fill="auto"/>
          </w:tcPr>
          <w:p w14:paraId="5C4E1AE9" w14:textId="77777777" w:rsidR="00FA6937" w:rsidRPr="005B58E5" w:rsidRDefault="00FA6937" w:rsidP="00006A82">
            <w:pPr>
              <w:rPr>
                <w:rFonts w:ascii="Arial" w:hAnsi="Arial" w:cs="Arial"/>
                <w:sz w:val="18"/>
                <w:szCs w:val="18"/>
              </w:rPr>
            </w:pPr>
            <w:r w:rsidRPr="005B58E5">
              <w:rPr>
                <w:rFonts w:ascii="Arial" w:hAnsi="Arial" w:cs="Arial"/>
                <w:sz w:val="18"/>
                <w:szCs w:val="18"/>
              </w:rPr>
              <w:t>NW-side</w:t>
            </w:r>
          </w:p>
        </w:tc>
      </w:tr>
      <w:tr w:rsidR="00FA6937" w14:paraId="28F46C53" w14:textId="77777777" w:rsidTr="00006A82">
        <w:tc>
          <w:tcPr>
            <w:tcW w:w="683" w:type="dxa"/>
            <w:shd w:val="clear" w:color="auto" w:fill="auto"/>
          </w:tcPr>
          <w:p w14:paraId="1E43801F" w14:textId="77777777" w:rsidR="00FA6937" w:rsidRPr="005B58E5" w:rsidRDefault="00FA6937" w:rsidP="00006A82">
            <w:pPr>
              <w:rPr>
                <w:rFonts w:ascii="Arial" w:hAnsi="Arial" w:cs="Arial"/>
                <w:b/>
                <w:sz w:val="18"/>
                <w:szCs w:val="18"/>
              </w:rPr>
            </w:pPr>
            <w:r w:rsidRPr="005B58E5">
              <w:rPr>
                <w:rFonts w:ascii="Arial" w:hAnsi="Arial" w:cs="Arial"/>
                <w:b/>
                <w:sz w:val="18"/>
                <w:szCs w:val="18"/>
              </w:rPr>
              <w:t>z3</w:t>
            </w:r>
          </w:p>
        </w:tc>
        <w:tc>
          <w:tcPr>
            <w:tcW w:w="3852" w:type="dxa"/>
            <w:shd w:val="clear" w:color="auto" w:fill="auto"/>
          </w:tcPr>
          <w:p w14:paraId="1E96EF4B" w14:textId="77777777" w:rsidR="00FA6937" w:rsidRPr="005B58E5" w:rsidRDefault="00FA6937" w:rsidP="00006A82">
            <w:pPr>
              <w:rPr>
                <w:rFonts w:ascii="Arial" w:hAnsi="Arial" w:cs="Arial"/>
                <w:sz w:val="18"/>
                <w:szCs w:val="18"/>
              </w:rPr>
            </w:pPr>
            <w:r w:rsidRPr="005B58E5">
              <w:rPr>
                <w:rFonts w:ascii="Arial" w:hAnsi="Arial" w:cs="Arial"/>
                <w:sz w:val="18"/>
                <w:szCs w:val="18"/>
              </w:rPr>
              <w:t>model transfer in open format</w:t>
            </w:r>
          </w:p>
        </w:tc>
        <w:tc>
          <w:tcPr>
            <w:tcW w:w="2208" w:type="dxa"/>
            <w:shd w:val="clear" w:color="auto" w:fill="auto"/>
          </w:tcPr>
          <w:p w14:paraId="1F66D568" w14:textId="77777777" w:rsidR="00FA6937" w:rsidRPr="005B58E5" w:rsidRDefault="00FA6937" w:rsidP="00006A82">
            <w:pPr>
              <w:rPr>
                <w:rFonts w:ascii="Arial" w:hAnsi="Arial" w:cs="Arial"/>
                <w:sz w:val="18"/>
                <w:szCs w:val="18"/>
              </w:rPr>
            </w:pPr>
            <w:r w:rsidRPr="005B58E5">
              <w:rPr>
                <w:rFonts w:ascii="Arial" w:hAnsi="Arial" w:cs="Arial"/>
                <w:sz w:val="18"/>
                <w:szCs w:val="18"/>
              </w:rPr>
              <w:t>3GPP Network</w:t>
            </w:r>
          </w:p>
        </w:tc>
        <w:tc>
          <w:tcPr>
            <w:tcW w:w="2993" w:type="dxa"/>
            <w:shd w:val="clear" w:color="auto" w:fill="auto"/>
          </w:tcPr>
          <w:p w14:paraId="4715C35C" w14:textId="77777777" w:rsidR="00FA6937" w:rsidRPr="005B58E5" w:rsidRDefault="00FA6937" w:rsidP="00006A82">
            <w:pPr>
              <w:rPr>
                <w:rFonts w:ascii="Arial" w:hAnsi="Arial" w:cs="Arial"/>
                <w:sz w:val="18"/>
                <w:szCs w:val="18"/>
              </w:rPr>
            </w:pPr>
            <w:r w:rsidRPr="005B58E5">
              <w:rPr>
                <w:rFonts w:ascii="Arial" w:hAnsi="Arial" w:cs="Arial"/>
                <w:sz w:val="18"/>
                <w:szCs w:val="18"/>
              </w:rPr>
              <w:t>UE-side / neutral site</w:t>
            </w:r>
          </w:p>
        </w:tc>
      </w:tr>
      <w:tr w:rsidR="00FA6937" w14:paraId="53B7BC6F" w14:textId="77777777" w:rsidTr="00006A82">
        <w:tc>
          <w:tcPr>
            <w:tcW w:w="683" w:type="dxa"/>
            <w:shd w:val="clear" w:color="auto" w:fill="auto"/>
          </w:tcPr>
          <w:p w14:paraId="43EC8611" w14:textId="77777777" w:rsidR="00FA6937" w:rsidRPr="005B58E5" w:rsidRDefault="00FA6937" w:rsidP="00006A82">
            <w:pPr>
              <w:rPr>
                <w:rFonts w:ascii="Arial" w:hAnsi="Arial" w:cs="Arial"/>
                <w:b/>
                <w:sz w:val="18"/>
                <w:szCs w:val="18"/>
              </w:rPr>
            </w:pPr>
            <w:r w:rsidRPr="005B58E5">
              <w:rPr>
                <w:rFonts w:ascii="Arial" w:hAnsi="Arial" w:cs="Arial"/>
                <w:b/>
                <w:sz w:val="18"/>
                <w:szCs w:val="18"/>
              </w:rPr>
              <w:lastRenderedPageBreak/>
              <w:t>z4</w:t>
            </w:r>
          </w:p>
        </w:tc>
        <w:tc>
          <w:tcPr>
            <w:tcW w:w="3852" w:type="dxa"/>
            <w:shd w:val="clear" w:color="auto" w:fill="auto"/>
          </w:tcPr>
          <w:p w14:paraId="63E012D0" w14:textId="77777777" w:rsidR="00FA6937" w:rsidRPr="005B58E5" w:rsidRDefault="00FA6937" w:rsidP="00006A82">
            <w:pPr>
              <w:rPr>
                <w:rFonts w:ascii="Arial" w:hAnsi="Arial" w:cs="Arial"/>
                <w:sz w:val="18"/>
                <w:szCs w:val="18"/>
              </w:rPr>
            </w:pPr>
            <w:r w:rsidRPr="005B58E5">
              <w:rPr>
                <w:rFonts w:ascii="Arial" w:hAnsi="Arial" w:cs="Arial"/>
                <w:sz w:val="18"/>
                <w:szCs w:val="18"/>
              </w:rPr>
              <w:t>model transfer in open format of a known model structure at UE</w:t>
            </w:r>
          </w:p>
        </w:tc>
        <w:tc>
          <w:tcPr>
            <w:tcW w:w="2208" w:type="dxa"/>
            <w:shd w:val="clear" w:color="auto" w:fill="auto"/>
          </w:tcPr>
          <w:p w14:paraId="263EB132" w14:textId="77777777" w:rsidR="00FA6937" w:rsidRPr="005B58E5" w:rsidRDefault="00FA6937" w:rsidP="00006A82">
            <w:pPr>
              <w:rPr>
                <w:rFonts w:ascii="Arial" w:hAnsi="Arial" w:cs="Arial"/>
                <w:sz w:val="18"/>
                <w:szCs w:val="18"/>
              </w:rPr>
            </w:pPr>
            <w:r w:rsidRPr="005B58E5">
              <w:rPr>
                <w:rFonts w:ascii="Arial" w:hAnsi="Arial" w:cs="Arial"/>
                <w:sz w:val="18"/>
                <w:szCs w:val="18"/>
              </w:rPr>
              <w:t>3GPP Network</w:t>
            </w:r>
          </w:p>
        </w:tc>
        <w:tc>
          <w:tcPr>
            <w:tcW w:w="2993" w:type="dxa"/>
            <w:shd w:val="clear" w:color="auto" w:fill="auto"/>
          </w:tcPr>
          <w:p w14:paraId="4E2099C3" w14:textId="77777777" w:rsidR="00FA6937" w:rsidRPr="005B58E5" w:rsidRDefault="00FA6937" w:rsidP="00006A82">
            <w:pPr>
              <w:rPr>
                <w:rFonts w:ascii="Arial" w:hAnsi="Arial" w:cs="Arial"/>
                <w:sz w:val="18"/>
                <w:szCs w:val="18"/>
              </w:rPr>
            </w:pPr>
            <w:r w:rsidRPr="005B58E5">
              <w:rPr>
                <w:rFonts w:ascii="Arial" w:hAnsi="Arial" w:cs="Arial"/>
                <w:sz w:val="18"/>
                <w:szCs w:val="18"/>
              </w:rPr>
              <w:t>NW-side</w:t>
            </w:r>
          </w:p>
        </w:tc>
      </w:tr>
      <w:tr w:rsidR="00FA6937" w14:paraId="3A733E0C" w14:textId="77777777" w:rsidTr="00006A82">
        <w:tc>
          <w:tcPr>
            <w:tcW w:w="683" w:type="dxa"/>
            <w:shd w:val="clear" w:color="auto" w:fill="auto"/>
          </w:tcPr>
          <w:p w14:paraId="4AC4CC0F" w14:textId="77777777" w:rsidR="00FA6937" w:rsidRPr="005B58E5" w:rsidRDefault="00FA6937" w:rsidP="00006A82">
            <w:pPr>
              <w:rPr>
                <w:rFonts w:ascii="Arial" w:hAnsi="Arial" w:cs="Arial"/>
                <w:b/>
                <w:sz w:val="18"/>
                <w:szCs w:val="18"/>
              </w:rPr>
            </w:pPr>
            <w:r w:rsidRPr="005B58E5">
              <w:rPr>
                <w:rFonts w:ascii="Arial" w:hAnsi="Arial" w:cs="Arial"/>
                <w:b/>
                <w:sz w:val="18"/>
                <w:szCs w:val="18"/>
              </w:rPr>
              <w:t>z5</w:t>
            </w:r>
          </w:p>
        </w:tc>
        <w:tc>
          <w:tcPr>
            <w:tcW w:w="3852" w:type="dxa"/>
            <w:shd w:val="clear" w:color="auto" w:fill="auto"/>
          </w:tcPr>
          <w:p w14:paraId="7AD53E34" w14:textId="77777777" w:rsidR="00FA6937" w:rsidRPr="005B58E5" w:rsidRDefault="00FA6937" w:rsidP="00006A82">
            <w:pPr>
              <w:rPr>
                <w:rFonts w:ascii="Arial" w:hAnsi="Arial" w:cs="Arial"/>
                <w:sz w:val="18"/>
                <w:szCs w:val="18"/>
              </w:rPr>
            </w:pPr>
            <w:r w:rsidRPr="005B58E5">
              <w:rPr>
                <w:rFonts w:ascii="Arial" w:hAnsi="Arial" w:cs="Arial"/>
                <w:sz w:val="18"/>
                <w:szCs w:val="18"/>
              </w:rPr>
              <w:t>model transfer in open format of an unknown model structure at UE</w:t>
            </w:r>
          </w:p>
        </w:tc>
        <w:tc>
          <w:tcPr>
            <w:tcW w:w="2208" w:type="dxa"/>
            <w:shd w:val="clear" w:color="auto" w:fill="auto"/>
          </w:tcPr>
          <w:p w14:paraId="61C03A2A" w14:textId="77777777" w:rsidR="00FA6937" w:rsidRPr="005B58E5" w:rsidRDefault="00FA6937" w:rsidP="00006A82">
            <w:pPr>
              <w:rPr>
                <w:rFonts w:ascii="Arial" w:hAnsi="Arial" w:cs="Arial"/>
                <w:sz w:val="18"/>
                <w:szCs w:val="18"/>
              </w:rPr>
            </w:pPr>
            <w:r w:rsidRPr="005B58E5">
              <w:rPr>
                <w:rFonts w:ascii="Arial" w:hAnsi="Arial" w:cs="Arial"/>
                <w:sz w:val="18"/>
                <w:szCs w:val="18"/>
              </w:rPr>
              <w:t>3GPP Network</w:t>
            </w:r>
          </w:p>
        </w:tc>
        <w:tc>
          <w:tcPr>
            <w:tcW w:w="2993" w:type="dxa"/>
            <w:shd w:val="clear" w:color="auto" w:fill="auto"/>
          </w:tcPr>
          <w:p w14:paraId="26843F0B" w14:textId="77777777" w:rsidR="00FA6937" w:rsidRPr="005B58E5" w:rsidRDefault="00FA6937" w:rsidP="00006A82">
            <w:pPr>
              <w:rPr>
                <w:rFonts w:ascii="Arial" w:hAnsi="Arial" w:cs="Arial"/>
                <w:sz w:val="18"/>
                <w:szCs w:val="18"/>
              </w:rPr>
            </w:pPr>
            <w:r w:rsidRPr="005B58E5">
              <w:rPr>
                <w:rFonts w:ascii="Arial" w:hAnsi="Arial" w:cs="Arial"/>
                <w:sz w:val="18"/>
                <w:szCs w:val="18"/>
              </w:rPr>
              <w:t>NW-side</w:t>
            </w:r>
          </w:p>
        </w:tc>
      </w:tr>
    </w:tbl>
    <w:p w14:paraId="769FEEF9" w14:textId="2D41435A" w:rsidR="00FA6937" w:rsidRDefault="00311C08" w:rsidP="00FA6937">
      <w:pPr>
        <w:spacing w:before="120" w:after="120"/>
        <w:jc w:val="both"/>
        <w:rPr>
          <w:rFonts w:ascii="Times New Roman" w:hAnsi="Times New Roman"/>
          <w:sz w:val="20"/>
          <w:szCs w:val="20"/>
          <w:lang w:val="en-GB" w:eastAsia="zh-CN"/>
        </w:rPr>
      </w:pPr>
      <w:r w:rsidRPr="00311C08">
        <w:rPr>
          <w:rFonts w:ascii="Times New Roman" w:hAnsi="Times New Roman"/>
          <w:sz w:val="20"/>
          <w:szCs w:val="20"/>
          <w:lang w:val="en-GB" w:eastAsia="zh-CN"/>
        </w:rPr>
        <w:t xml:space="preserve">In case </w:t>
      </w:r>
      <w:r w:rsidR="00FA0DCC">
        <w:rPr>
          <w:rFonts w:ascii="Times New Roman" w:hAnsi="Times New Roman"/>
          <w:sz w:val="20"/>
          <w:szCs w:val="20"/>
          <w:lang w:val="en-GB" w:eastAsia="zh-CN"/>
        </w:rPr>
        <w:t>z</w:t>
      </w:r>
      <w:r w:rsidRPr="00311C08">
        <w:rPr>
          <w:rFonts w:ascii="Times New Roman" w:hAnsi="Times New Roman"/>
          <w:sz w:val="20"/>
          <w:szCs w:val="20"/>
          <w:lang w:val="en-GB" w:eastAsia="zh-CN"/>
        </w:rPr>
        <w:t xml:space="preserve">, the model resides within the 3GPP network. Regardless of whether the model is trained on the </w:t>
      </w:r>
      <w:r>
        <w:rPr>
          <w:rFonts w:ascii="Times New Roman" w:hAnsi="Times New Roman"/>
          <w:sz w:val="20"/>
          <w:szCs w:val="20"/>
          <w:lang w:val="en-GB" w:eastAsia="zh-CN"/>
        </w:rPr>
        <w:t>UE</w:t>
      </w:r>
      <w:r w:rsidRPr="00311C08">
        <w:rPr>
          <w:rFonts w:ascii="Times New Roman" w:hAnsi="Times New Roman"/>
          <w:sz w:val="20"/>
          <w:szCs w:val="20"/>
          <w:lang w:val="en-GB" w:eastAsia="zh-CN"/>
        </w:rPr>
        <w:t xml:space="preserve"> side or the </w:t>
      </w:r>
      <w:r>
        <w:rPr>
          <w:rFonts w:ascii="Times New Roman" w:hAnsi="Times New Roman"/>
          <w:sz w:val="20"/>
          <w:szCs w:val="20"/>
          <w:lang w:val="en-GB" w:eastAsia="zh-CN"/>
        </w:rPr>
        <w:t xml:space="preserve">network </w:t>
      </w:r>
      <w:r w:rsidRPr="00311C08">
        <w:rPr>
          <w:rFonts w:ascii="Times New Roman" w:hAnsi="Times New Roman"/>
          <w:sz w:val="20"/>
          <w:szCs w:val="20"/>
          <w:lang w:val="en-GB" w:eastAsia="zh-CN"/>
        </w:rPr>
        <w:t>side, and irrespective of whether it is transferred in an open or proprietary format, the network must be knowledgeable about the model's meta information, including the applicable configuration, scenario, and site. As such, it is fundamental to consider network-triggered model transfer as the baseline. Once the model is available, a switch to the new model occurs in response to changes in the configuration, scenario, or site.</w:t>
      </w:r>
      <w:r w:rsidR="00FE679C" w:rsidRPr="00FE679C">
        <w:rPr>
          <w:rFonts w:ascii="Times New Roman" w:hAnsi="Times New Roman"/>
          <w:sz w:val="20"/>
          <w:szCs w:val="20"/>
          <w:lang w:val="en-GB" w:eastAsia="zh-CN"/>
        </w:rPr>
        <w:t xml:space="preserve"> </w:t>
      </w:r>
    </w:p>
    <w:p w14:paraId="1E0BCB77" w14:textId="7909E923" w:rsidR="00311C08" w:rsidRPr="00CA73FB" w:rsidRDefault="00311C08" w:rsidP="00FA6937">
      <w:pPr>
        <w:spacing w:before="120" w:after="120"/>
        <w:jc w:val="both"/>
        <w:rPr>
          <w:rFonts w:ascii="Times New Roman" w:hAnsi="Times New Roman"/>
          <w:b/>
          <w:bCs/>
          <w:sz w:val="20"/>
          <w:szCs w:val="20"/>
          <w:lang w:val="en-GB" w:eastAsia="zh-CN"/>
        </w:rPr>
      </w:pPr>
      <w:r w:rsidRPr="00CA73FB">
        <w:rPr>
          <w:rFonts w:ascii="Times New Roman" w:hAnsi="Times New Roman"/>
          <w:b/>
          <w:bCs/>
          <w:sz w:val="20"/>
          <w:szCs w:val="20"/>
          <w:lang w:val="en-GB" w:eastAsia="zh-CN"/>
        </w:rPr>
        <w:t xml:space="preserve">Observation 4: In case y, the method for initiating the model delivery procedure is outside RAN scope. The challenge lies in facilitating the OTT server's awareness of the radio access network configuration, scenario, and site, and ensuring delivery of the corresponding model to the UE. </w:t>
      </w:r>
    </w:p>
    <w:p w14:paraId="5AB19F44" w14:textId="7E708318" w:rsidR="00CA73FB" w:rsidRPr="00CA73FB" w:rsidRDefault="00CA73FB" w:rsidP="00FA6937">
      <w:pPr>
        <w:spacing w:before="120" w:after="120"/>
        <w:jc w:val="both"/>
        <w:rPr>
          <w:rFonts w:ascii="Times New Roman" w:hAnsi="Times New Roman"/>
          <w:b/>
          <w:bCs/>
          <w:sz w:val="20"/>
          <w:szCs w:val="20"/>
          <w:lang w:val="en-GB" w:eastAsia="zh-CN"/>
        </w:rPr>
      </w:pPr>
      <w:r w:rsidRPr="00CA73FB">
        <w:rPr>
          <w:rFonts w:ascii="Times New Roman" w:hAnsi="Times New Roman"/>
          <w:b/>
          <w:bCs/>
          <w:sz w:val="20"/>
          <w:szCs w:val="20"/>
          <w:lang w:val="en-GB" w:eastAsia="zh-CN"/>
        </w:rPr>
        <w:t>Observation 5: In case z, the AI/ML model is stored within the network, and the network should have knowledge of the model's meta information, which includes relevant configurations, scenarios, and sites.</w:t>
      </w:r>
    </w:p>
    <w:p w14:paraId="12B65A6A" w14:textId="60B6C7A0" w:rsidR="00CA73FB" w:rsidRPr="00CA73FB" w:rsidRDefault="00CA73FB" w:rsidP="000F5C76">
      <w:pPr>
        <w:spacing w:before="120" w:after="120"/>
        <w:jc w:val="both"/>
        <w:rPr>
          <w:rFonts w:ascii="Times New Roman" w:hAnsi="Times New Roman"/>
          <w:b/>
          <w:bCs/>
          <w:sz w:val="20"/>
          <w:szCs w:val="20"/>
          <w:lang w:val="en-GB" w:eastAsia="zh-CN"/>
        </w:rPr>
      </w:pPr>
      <w:r w:rsidRPr="00CA73FB">
        <w:rPr>
          <w:rFonts w:ascii="Times New Roman" w:hAnsi="Times New Roman"/>
          <w:b/>
          <w:bCs/>
          <w:sz w:val="20"/>
          <w:szCs w:val="20"/>
          <w:lang w:val="en-GB" w:eastAsia="zh-CN"/>
        </w:rPr>
        <w:t xml:space="preserve">Proposal </w:t>
      </w:r>
      <w:r w:rsidR="001A5BC6">
        <w:rPr>
          <w:rFonts w:ascii="Times New Roman" w:hAnsi="Times New Roman"/>
          <w:b/>
          <w:bCs/>
          <w:sz w:val="20"/>
          <w:szCs w:val="20"/>
          <w:lang w:val="en-GB" w:eastAsia="zh-CN"/>
        </w:rPr>
        <w:t>3</w:t>
      </w:r>
      <w:r w:rsidRPr="00CA73FB">
        <w:rPr>
          <w:rFonts w:ascii="Times New Roman" w:hAnsi="Times New Roman"/>
          <w:b/>
          <w:bCs/>
          <w:sz w:val="20"/>
          <w:szCs w:val="20"/>
          <w:lang w:val="en-GB" w:eastAsia="zh-CN"/>
        </w:rPr>
        <w:t xml:space="preserve">: </w:t>
      </w:r>
      <w:r>
        <w:rPr>
          <w:rFonts w:ascii="Times New Roman" w:hAnsi="Times New Roman"/>
          <w:b/>
          <w:bCs/>
          <w:sz w:val="20"/>
          <w:szCs w:val="20"/>
          <w:lang w:val="en-GB" w:eastAsia="zh-CN"/>
        </w:rPr>
        <w:t>RAN2 assumes</w:t>
      </w:r>
      <w:r w:rsidRPr="00CA73FB">
        <w:rPr>
          <w:rFonts w:ascii="Times New Roman" w:hAnsi="Times New Roman"/>
          <w:b/>
          <w:bCs/>
          <w:sz w:val="20"/>
          <w:szCs w:val="20"/>
          <w:lang w:val="en-GB" w:eastAsia="zh-CN"/>
        </w:rPr>
        <w:t xml:space="preserve"> that when the AI/ML model is </w:t>
      </w:r>
      <w:r>
        <w:rPr>
          <w:rFonts w:ascii="Times New Roman" w:hAnsi="Times New Roman"/>
          <w:b/>
          <w:bCs/>
          <w:sz w:val="20"/>
          <w:szCs w:val="20"/>
          <w:lang w:val="en-GB" w:eastAsia="zh-CN"/>
        </w:rPr>
        <w:t>stored</w:t>
      </w:r>
      <w:r w:rsidRPr="00CA73FB">
        <w:rPr>
          <w:rFonts w:ascii="Times New Roman" w:hAnsi="Times New Roman"/>
          <w:b/>
          <w:bCs/>
          <w:sz w:val="20"/>
          <w:szCs w:val="20"/>
          <w:lang w:val="en-GB" w:eastAsia="zh-CN"/>
        </w:rPr>
        <w:t xml:space="preserve"> within the network, the network is informed of the model's meta information, including the relevant configuration, scenario, and site.</w:t>
      </w:r>
    </w:p>
    <w:p w14:paraId="2160D2AF" w14:textId="4B3D19C7" w:rsidR="000F5C76" w:rsidRPr="000F5C76" w:rsidRDefault="000F5C76" w:rsidP="000F5C76">
      <w:pPr>
        <w:spacing w:before="120" w:after="120"/>
        <w:jc w:val="both"/>
        <w:rPr>
          <w:rFonts w:ascii="Times New Roman" w:hAnsi="Times New Roman"/>
          <w:b/>
          <w:bCs/>
          <w:sz w:val="20"/>
          <w:szCs w:val="20"/>
          <w:lang w:val="en-GB" w:eastAsia="zh-CN"/>
        </w:rPr>
      </w:pPr>
      <w:r>
        <w:rPr>
          <w:rFonts w:ascii="Times New Roman" w:hAnsi="Times New Roman" w:hint="eastAsia"/>
          <w:b/>
          <w:bCs/>
          <w:sz w:val="20"/>
          <w:szCs w:val="20"/>
          <w:lang w:val="en-GB" w:eastAsia="zh-CN"/>
        </w:rPr>
        <w:t>P</w:t>
      </w:r>
      <w:r>
        <w:rPr>
          <w:rFonts w:ascii="Times New Roman" w:hAnsi="Times New Roman"/>
          <w:b/>
          <w:bCs/>
          <w:sz w:val="20"/>
          <w:szCs w:val="20"/>
          <w:lang w:val="en-GB" w:eastAsia="zh-CN"/>
        </w:rPr>
        <w:t>roposal</w:t>
      </w:r>
      <w:r w:rsidR="00B073D5">
        <w:rPr>
          <w:rFonts w:ascii="Times New Roman" w:hAnsi="Times New Roman"/>
          <w:b/>
          <w:bCs/>
          <w:sz w:val="20"/>
          <w:szCs w:val="20"/>
          <w:lang w:val="en-GB" w:eastAsia="zh-CN"/>
        </w:rPr>
        <w:t xml:space="preserve"> </w:t>
      </w:r>
      <w:r w:rsidR="001A5BC6">
        <w:rPr>
          <w:rFonts w:ascii="Times New Roman" w:hAnsi="Times New Roman"/>
          <w:b/>
          <w:bCs/>
          <w:sz w:val="20"/>
          <w:szCs w:val="20"/>
          <w:lang w:val="en-GB" w:eastAsia="zh-CN"/>
        </w:rPr>
        <w:t>4</w:t>
      </w:r>
      <w:r>
        <w:rPr>
          <w:rFonts w:ascii="Times New Roman" w:hAnsi="Times New Roman"/>
          <w:b/>
          <w:bCs/>
          <w:sz w:val="20"/>
          <w:szCs w:val="20"/>
          <w:lang w:val="en-GB" w:eastAsia="zh-CN"/>
        </w:rPr>
        <w:t xml:space="preserve">: </w:t>
      </w:r>
      <w:r w:rsidR="00CA73FB" w:rsidRPr="00CA73FB">
        <w:rPr>
          <w:rFonts w:ascii="Times New Roman" w:hAnsi="Times New Roman"/>
          <w:b/>
          <w:bCs/>
          <w:sz w:val="20"/>
          <w:szCs w:val="20"/>
          <w:lang w:val="en-GB" w:eastAsia="zh-CN"/>
        </w:rPr>
        <w:t xml:space="preserve">RAN2 assumes that </w:t>
      </w:r>
      <w:r w:rsidR="00CA73FB">
        <w:rPr>
          <w:rFonts w:ascii="Times New Roman" w:hAnsi="Times New Roman"/>
          <w:b/>
          <w:bCs/>
          <w:sz w:val="20"/>
          <w:szCs w:val="20"/>
          <w:lang w:val="en-GB" w:eastAsia="zh-CN"/>
        </w:rPr>
        <w:t xml:space="preserve">model transfer is triggered by </w:t>
      </w:r>
      <w:r w:rsidR="00CA73FB" w:rsidRPr="00CA73FB">
        <w:rPr>
          <w:rFonts w:ascii="Times New Roman" w:hAnsi="Times New Roman"/>
          <w:b/>
          <w:bCs/>
          <w:sz w:val="20"/>
          <w:szCs w:val="20"/>
          <w:lang w:val="en-GB" w:eastAsia="zh-CN"/>
        </w:rPr>
        <w:t>the network and should be executed prior to the selection, activation, deactivation, or switching of the model.</w:t>
      </w:r>
      <w:r>
        <w:rPr>
          <w:rFonts w:ascii="Times New Roman" w:hAnsi="Times New Roman"/>
          <w:b/>
          <w:bCs/>
          <w:sz w:val="20"/>
          <w:szCs w:val="20"/>
          <w:lang w:val="en-GB" w:eastAsia="zh-CN"/>
        </w:rPr>
        <w:t xml:space="preserve"> </w:t>
      </w:r>
    </w:p>
    <w:p w14:paraId="6F8FDC76" w14:textId="79AF97D4" w:rsidR="00A62C6E" w:rsidRDefault="00A62C6E" w:rsidP="00A62C6E">
      <w:pPr>
        <w:pStyle w:val="2"/>
        <w:rPr>
          <w:rFonts w:eastAsiaTheme="minorEastAsia"/>
          <w:lang w:eastAsia="zh-TW"/>
        </w:rPr>
      </w:pPr>
      <w:r>
        <w:rPr>
          <w:rFonts w:eastAsiaTheme="minorEastAsia"/>
          <w:lang w:eastAsia="zh-TW"/>
        </w:rPr>
        <w:t>M</w:t>
      </w:r>
      <w:r w:rsidRPr="00F11827">
        <w:rPr>
          <w:rFonts w:eastAsiaTheme="minorEastAsia"/>
          <w:lang w:eastAsia="zh-TW"/>
        </w:rPr>
        <w:t xml:space="preserve">odel </w:t>
      </w:r>
      <w:r>
        <w:rPr>
          <w:rFonts w:eastAsiaTheme="minorEastAsia"/>
          <w:lang w:eastAsia="zh-TW"/>
        </w:rPr>
        <w:t>T</w:t>
      </w:r>
      <w:r w:rsidRPr="00F11827">
        <w:rPr>
          <w:rFonts w:eastAsiaTheme="minorEastAsia"/>
          <w:lang w:eastAsia="zh-TW"/>
        </w:rPr>
        <w:t>ransfer/</w:t>
      </w:r>
      <w:r>
        <w:rPr>
          <w:rFonts w:eastAsiaTheme="minorEastAsia"/>
          <w:lang w:eastAsia="zh-TW"/>
        </w:rPr>
        <w:t>D</w:t>
      </w:r>
      <w:r w:rsidRPr="00F11827">
        <w:rPr>
          <w:rFonts w:eastAsiaTheme="minorEastAsia"/>
          <w:lang w:eastAsia="zh-TW"/>
        </w:rPr>
        <w:t>elivery</w:t>
      </w:r>
      <w:r>
        <w:rPr>
          <w:rFonts w:eastAsiaTheme="minorEastAsia"/>
          <w:lang w:eastAsia="zh-TW"/>
        </w:rPr>
        <w:t xml:space="preserve"> </w:t>
      </w:r>
      <w:r w:rsidR="00977C8E">
        <w:rPr>
          <w:rFonts w:eastAsiaTheme="minorEastAsia"/>
          <w:lang w:eastAsia="zh-TW"/>
        </w:rPr>
        <w:t>Latency</w:t>
      </w:r>
    </w:p>
    <w:p w14:paraId="1A23FA91" w14:textId="44FECBC6" w:rsidR="00A62C6E" w:rsidRDefault="00E723E9" w:rsidP="00286395">
      <w:pPr>
        <w:spacing w:before="120" w:after="120"/>
        <w:jc w:val="both"/>
        <w:rPr>
          <w:rFonts w:ascii="Times New Roman" w:hAnsi="Times New Roman"/>
          <w:sz w:val="20"/>
          <w:szCs w:val="20"/>
          <w:lang w:val="en-GB" w:eastAsia="zh-CN"/>
        </w:rPr>
      </w:pPr>
      <w:r w:rsidRPr="00A62C6E">
        <w:rPr>
          <w:rFonts w:ascii="Times New Roman" w:hAnsi="Times New Roman" w:hint="eastAsia"/>
          <w:sz w:val="20"/>
          <w:szCs w:val="20"/>
          <w:lang w:val="en-GB" w:eastAsia="zh-CN"/>
        </w:rPr>
        <w:t>D</w:t>
      </w:r>
      <w:r w:rsidRPr="00A62C6E">
        <w:rPr>
          <w:rFonts w:ascii="Times New Roman" w:hAnsi="Times New Roman"/>
          <w:sz w:val="20"/>
          <w:szCs w:val="20"/>
          <w:lang w:val="en-GB" w:eastAsia="zh-CN"/>
        </w:rPr>
        <w:t xml:space="preserve">uring </w:t>
      </w:r>
      <w:r w:rsidR="003B0832">
        <w:rPr>
          <w:rFonts w:ascii="Times New Roman" w:hAnsi="Times New Roman"/>
          <w:sz w:val="20"/>
          <w:szCs w:val="20"/>
          <w:lang w:val="en-GB" w:eastAsia="zh-CN"/>
        </w:rPr>
        <w:t>previous RAN2</w:t>
      </w:r>
      <w:r w:rsidRPr="00A62C6E">
        <w:rPr>
          <w:rFonts w:ascii="Times New Roman" w:hAnsi="Times New Roman"/>
          <w:sz w:val="20"/>
          <w:szCs w:val="20"/>
          <w:lang w:val="en-GB" w:eastAsia="zh-CN"/>
        </w:rPr>
        <w:t xml:space="preserve"> meeting</w:t>
      </w:r>
      <w:r w:rsidR="003B0832">
        <w:rPr>
          <w:rFonts w:ascii="Times New Roman" w:hAnsi="Times New Roman"/>
          <w:sz w:val="20"/>
          <w:szCs w:val="20"/>
          <w:lang w:val="en-GB" w:eastAsia="zh-CN"/>
        </w:rPr>
        <w:t>s,</w:t>
      </w:r>
      <w:r w:rsidRPr="00A62C6E">
        <w:rPr>
          <w:rFonts w:ascii="Times New Roman" w:hAnsi="Times New Roman"/>
          <w:sz w:val="20"/>
          <w:szCs w:val="20"/>
          <w:lang w:val="en-GB" w:eastAsia="zh-CN"/>
        </w:rPr>
        <w:t xml:space="preserve"> companies started the pros/cons analysis </w:t>
      </w:r>
      <w:r w:rsidR="00900A25" w:rsidRPr="00A62C6E">
        <w:rPr>
          <w:rFonts w:ascii="Times New Roman" w:hAnsi="Times New Roman"/>
          <w:sz w:val="20"/>
          <w:szCs w:val="20"/>
          <w:lang w:val="en-GB" w:eastAsia="zh-CN"/>
        </w:rPr>
        <w:t xml:space="preserve">for each model transfer/delivery options and </w:t>
      </w:r>
      <w:r w:rsidR="00A62C6E" w:rsidRPr="00A62C6E">
        <w:rPr>
          <w:rFonts w:ascii="Times New Roman" w:hAnsi="Times New Roman"/>
          <w:sz w:val="20"/>
          <w:szCs w:val="20"/>
          <w:lang w:val="en-GB" w:eastAsia="zh-CN"/>
        </w:rPr>
        <w:t xml:space="preserve">several </w:t>
      </w:r>
      <w:r w:rsidR="00A62C6E">
        <w:rPr>
          <w:rFonts w:ascii="Times New Roman" w:hAnsi="Times New Roman"/>
          <w:sz w:val="20"/>
          <w:szCs w:val="20"/>
          <w:lang w:val="en-GB" w:eastAsia="zh-CN"/>
        </w:rPr>
        <w:t>aspects</w:t>
      </w:r>
      <w:r w:rsidR="00A62C6E" w:rsidRPr="00A62C6E">
        <w:rPr>
          <w:rFonts w:ascii="Times New Roman" w:hAnsi="Times New Roman"/>
          <w:sz w:val="20"/>
          <w:szCs w:val="20"/>
          <w:lang w:val="en-GB" w:eastAsia="zh-CN"/>
        </w:rPr>
        <w:t xml:space="preserve"> were </w:t>
      </w:r>
      <w:r w:rsidR="00A62C6E">
        <w:rPr>
          <w:rFonts w:ascii="Times New Roman" w:hAnsi="Times New Roman"/>
          <w:sz w:val="20"/>
          <w:szCs w:val="20"/>
          <w:lang w:val="en-GB" w:eastAsia="zh-CN"/>
        </w:rPr>
        <w:t>discussed</w:t>
      </w:r>
      <w:r w:rsidR="00A62C6E" w:rsidRPr="00A62C6E">
        <w:rPr>
          <w:rFonts w:ascii="Times New Roman" w:hAnsi="Times New Roman"/>
          <w:sz w:val="20"/>
          <w:szCs w:val="20"/>
          <w:lang w:val="en-GB" w:eastAsia="zh-CN"/>
        </w:rPr>
        <w:t xml:space="preserve">, e.g., </w:t>
      </w:r>
      <w:r w:rsidR="00900A25" w:rsidRPr="00A62C6E">
        <w:rPr>
          <w:rFonts w:ascii="Times New Roman" w:hAnsi="Times New Roman"/>
          <w:sz w:val="20"/>
          <w:szCs w:val="20"/>
          <w:lang w:val="en-GB" w:eastAsia="zh-CN"/>
        </w:rPr>
        <w:t>model size</w:t>
      </w:r>
      <w:r w:rsidR="00A62C6E" w:rsidRPr="00A62C6E">
        <w:rPr>
          <w:rFonts w:ascii="Times New Roman" w:hAnsi="Times New Roman"/>
          <w:sz w:val="20"/>
          <w:szCs w:val="20"/>
          <w:lang w:val="en-GB" w:eastAsia="zh-CN"/>
        </w:rPr>
        <w:t>, m</w:t>
      </w:r>
      <w:r w:rsidR="00900A25" w:rsidRPr="00A62C6E">
        <w:rPr>
          <w:rFonts w:ascii="Times New Roman" w:hAnsi="Times New Roman"/>
          <w:sz w:val="20"/>
          <w:szCs w:val="20"/>
          <w:lang w:val="en-GB" w:eastAsia="zh-CN"/>
        </w:rPr>
        <w:t>odel delivery/transfer latency</w:t>
      </w:r>
      <w:r w:rsidR="00A62C6E">
        <w:rPr>
          <w:rFonts w:ascii="Times New Roman" w:hAnsi="Times New Roman"/>
          <w:sz w:val="20"/>
          <w:szCs w:val="20"/>
          <w:lang w:val="en-GB" w:eastAsia="zh-CN"/>
        </w:rPr>
        <w:t xml:space="preserve">, </w:t>
      </w:r>
      <w:r w:rsidR="008824A9">
        <w:rPr>
          <w:rFonts w:ascii="Times New Roman" w:hAnsi="Times New Roman"/>
          <w:sz w:val="20"/>
          <w:szCs w:val="20"/>
          <w:lang w:val="en-GB" w:eastAsia="zh-CN"/>
        </w:rPr>
        <w:t>signalling</w:t>
      </w:r>
      <w:r w:rsidR="00A62C6E">
        <w:rPr>
          <w:rFonts w:ascii="Times New Roman" w:hAnsi="Times New Roman"/>
          <w:sz w:val="20"/>
          <w:szCs w:val="20"/>
          <w:lang w:val="en-GB" w:eastAsia="zh-CN"/>
        </w:rPr>
        <w:t xml:space="preserve"> overhead, reliability, capable of supporting model transfer/delivery during UE mobility, inter-operability, etc. </w:t>
      </w:r>
    </w:p>
    <w:p w14:paraId="7FDF5F16" w14:textId="586CAF9E" w:rsidR="00CD3529" w:rsidRDefault="00CD3529" w:rsidP="00286395">
      <w:pPr>
        <w:spacing w:before="120" w:after="120"/>
        <w:jc w:val="both"/>
        <w:rPr>
          <w:rFonts w:ascii="Segoe UI" w:hAnsi="Segoe UI" w:cs="Segoe UI"/>
          <w:color w:val="D1D5DB"/>
          <w:shd w:val="clear" w:color="auto" w:fill="444654"/>
        </w:rPr>
      </w:pPr>
      <w:r w:rsidRPr="00CF3E91">
        <w:rPr>
          <w:rFonts w:ascii="Times New Roman" w:hAnsi="Times New Roman"/>
          <w:sz w:val="20"/>
          <w:szCs w:val="20"/>
          <w:lang w:val="en-GB" w:eastAsia="zh-CN"/>
        </w:rPr>
        <w:t xml:space="preserve">If we assume that the size of the model is substantial, we must </w:t>
      </w:r>
      <w:proofErr w:type="gramStart"/>
      <w:r w:rsidRPr="00CF3E91">
        <w:rPr>
          <w:rFonts w:ascii="Times New Roman" w:hAnsi="Times New Roman"/>
          <w:sz w:val="20"/>
          <w:szCs w:val="20"/>
          <w:lang w:val="en-GB" w:eastAsia="zh-CN"/>
        </w:rPr>
        <w:t>take into account</w:t>
      </w:r>
      <w:proofErr w:type="gramEnd"/>
      <w:r w:rsidRPr="00CF3E91">
        <w:rPr>
          <w:rFonts w:ascii="Times New Roman" w:hAnsi="Times New Roman"/>
          <w:sz w:val="20"/>
          <w:szCs w:val="20"/>
          <w:lang w:val="en-GB" w:eastAsia="zh-CN"/>
        </w:rPr>
        <w:t xml:space="preserve"> the total latency from the initiation of model transfer/delivery to the point where the AI/ML model is executable at the </w:t>
      </w:r>
      <w:r w:rsidR="00CF3E91" w:rsidRPr="00CF3E91">
        <w:rPr>
          <w:rFonts w:ascii="Times New Roman" w:hAnsi="Times New Roman"/>
          <w:sz w:val="20"/>
          <w:szCs w:val="20"/>
          <w:lang w:val="en-GB" w:eastAsia="zh-CN"/>
        </w:rPr>
        <w:t>UE</w:t>
      </w:r>
      <w:r w:rsidRPr="00CD3529">
        <w:rPr>
          <w:rFonts w:ascii="Times New Roman" w:hAnsi="Times New Roman"/>
          <w:sz w:val="20"/>
          <w:szCs w:val="20"/>
          <w:lang w:val="en-GB" w:eastAsia="zh-CN"/>
        </w:rPr>
        <w:t>. This consideration is particularly crucial for the reactive model transfer/delivery approach. The total latency may consider end-to-end (E2E) latency, transport latency, and UE processing latency for the AI/ML model. The transport latency is contingent on factors such as model size, </w:t>
      </w:r>
      <w:r>
        <w:rPr>
          <w:rFonts w:ascii="Times New Roman" w:hAnsi="Times New Roman"/>
          <w:sz w:val="20"/>
          <w:szCs w:val="20"/>
          <w:lang w:val="en-GB" w:eastAsia="zh-CN"/>
        </w:rPr>
        <w:t xml:space="preserve">number of RRC messages required (CP-based solution) or the data rate (UP-based solution). </w:t>
      </w:r>
      <w:r w:rsidRPr="00CD3529">
        <w:rPr>
          <w:rFonts w:ascii="Times New Roman" w:hAnsi="Times New Roman"/>
          <w:sz w:val="20"/>
          <w:szCs w:val="20"/>
          <w:lang w:val="en-GB" w:eastAsia="zh-CN"/>
        </w:rPr>
        <w:t xml:space="preserve">The processing latency </w:t>
      </w:r>
      <w:r w:rsidR="002432EE">
        <w:rPr>
          <w:rFonts w:ascii="Times New Roman" w:hAnsi="Times New Roman"/>
          <w:sz w:val="20"/>
          <w:szCs w:val="20"/>
          <w:lang w:val="en-GB" w:eastAsia="zh-CN"/>
        </w:rPr>
        <w:t>at</w:t>
      </w:r>
      <w:r w:rsidRPr="00CD3529">
        <w:rPr>
          <w:rFonts w:ascii="Times New Roman" w:hAnsi="Times New Roman"/>
          <w:sz w:val="20"/>
          <w:szCs w:val="20"/>
          <w:lang w:val="en-GB" w:eastAsia="zh-CN"/>
        </w:rPr>
        <w:t xml:space="preserve"> the UE for the AI/ML model is specific to UE implementation, depending also on the format in which the model is delivered, and the necessary steps (for instance, convert, compile) to make the model executable.</w:t>
      </w:r>
    </w:p>
    <w:p w14:paraId="2C3EFB47" w14:textId="1EDC5532" w:rsidR="000F5CEE" w:rsidRDefault="000F5CEE" w:rsidP="00286395">
      <w:pPr>
        <w:spacing w:before="120" w:after="120"/>
        <w:rPr>
          <w:rFonts w:ascii="Times New Roman" w:hAnsi="Times New Roman"/>
          <w:sz w:val="20"/>
          <w:szCs w:val="20"/>
          <w:lang w:val="en-GB" w:eastAsia="zh-CN"/>
        </w:rPr>
      </w:pPr>
      <w:r w:rsidRPr="000F5CEE">
        <w:rPr>
          <w:rFonts w:ascii="Times New Roman" w:hAnsi="Times New Roman"/>
          <w:sz w:val="20"/>
          <w:szCs w:val="20"/>
          <w:lang w:val="en-GB" w:eastAsia="zh-CN"/>
        </w:rPr>
        <w:t>For existing model transfer/delivery options, we provide an initial analysis in Table 1</w:t>
      </w:r>
      <w:r w:rsidR="008824A9">
        <w:rPr>
          <w:rFonts w:ascii="Times New Roman" w:hAnsi="Times New Roman"/>
          <w:sz w:val="20"/>
          <w:szCs w:val="20"/>
          <w:lang w:val="en-GB" w:eastAsia="zh-CN"/>
        </w:rPr>
        <w:t xml:space="preserve">, assuming the latency between </w:t>
      </w:r>
      <w:proofErr w:type="spellStart"/>
      <w:r w:rsidR="008824A9">
        <w:rPr>
          <w:rFonts w:ascii="Times New Roman" w:hAnsi="Times New Roman"/>
          <w:sz w:val="20"/>
          <w:szCs w:val="20"/>
          <w:lang w:val="en-GB" w:eastAsia="zh-CN"/>
        </w:rPr>
        <w:t>gNB</w:t>
      </w:r>
      <w:proofErr w:type="spellEnd"/>
      <w:r w:rsidR="008824A9">
        <w:rPr>
          <w:rFonts w:ascii="Times New Roman" w:hAnsi="Times New Roman"/>
          <w:sz w:val="20"/>
          <w:szCs w:val="20"/>
          <w:lang w:val="en-GB" w:eastAsia="zh-CN"/>
        </w:rPr>
        <w:t xml:space="preserve"> and AMF/UPF is 0.5ms and the latency between AMF and LMF is 0.5ms.</w:t>
      </w:r>
    </w:p>
    <w:p w14:paraId="52990FCD" w14:textId="2DDEF2DB" w:rsidR="00286395" w:rsidRPr="008824A9" w:rsidRDefault="00286395" w:rsidP="008824A9">
      <w:pPr>
        <w:spacing w:before="120" w:after="120"/>
        <w:jc w:val="center"/>
        <w:rPr>
          <w:rFonts w:ascii="Times New Roman" w:hAnsi="Times New Roman"/>
          <w:b/>
          <w:bCs/>
          <w:sz w:val="20"/>
          <w:szCs w:val="20"/>
          <w:lang w:val="en-GB" w:eastAsia="zh-CN"/>
        </w:rPr>
      </w:pPr>
      <w:r w:rsidRPr="008824A9">
        <w:rPr>
          <w:rFonts w:ascii="Times New Roman" w:hAnsi="Times New Roman" w:hint="eastAsia"/>
          <w:b/>
          <w:bCs/>
          <w:sz w:val="20"/>
          <w:szCs w:val="20"/>
          <w:lang w:val="en-GB" w:eastAsia="zh-CN"/>
        </w:rPr>
        <w:t>T</w:t>
      </w:r>
      <w:r w:rsidRPr="008824A9">
        <w:rPr>
          <w:rFonts w:ascii="Times New Roman" w:hAnsi="Times New Roman"/>
          <w:b/>
          <w:bCs/>
          <w:sz w:val="20"/>
          <w:szCs w:val="20"/>
          <w:lang w:val="en-GB" w:eastAsia="zh-CN"/>
        </w:rPr>
        <w:t>able 1 Comparison of different model delivery/transfer solutions</w:t>
      </w:r>
    </w:p>
    <w:tbl>
      <w:tblPr>
        <w:tblStyle w:val="a5"/>
        <w:tblW w:w="0" w:type="auto"/>
        <w:tblLook w:val="04A0" w:firstRow="1" w:lastRow="0" w:firstColumn="1" w:lastColumn="0" w:noHBand="0" w:noVBand="1"/>
      </w:tblPr>
      <w:tblGrid>
        <w:gridCol w:w="1413"/>
        <w:gridCol w:w="1276"/>
        <w:gridCol w:w="1984"/>
        <w:gridCol w:w="1276"/>
        <w:gridCol w:w="2126"/>
        <w:gridCol w:w="1599"/>
      </w:tblGrid>
      <w:tr w:rsidR="008E01FF" w14:paraId="68D46F2B" w14:textId="532F089E" w:rsidTr="008824A9">
        <w:trPr>
          <w:trHeight w:val="839"/>
        </w:trPr>
        <w:tc>
          <w:tcPr>
            <w:tcW w:w="1413" w:type="dxa"/>
          </w:tcPr>
          <w:p w14:paraId="493A0C3F" w14:textId="5AFF8676" w:rsidR="008E01FF" w:rsidRPr="000F5CEE" w:rsidRDefault="00CA73FB" w:rsidP="00BD6D81">
            <w:pPr>
              <w:spacing w:before="120" w:after="120"/>
              <w:jc w:val="both"/>
              <w:rPr>
                <w:rFonts w:ascii="Times New Roman" w:eastAsiaTheme="minorEastAsia" w:hAnsi="Times New Roman"/>
                <w:sz w:val="20"/>
                <w:lang w:val="en-GB" w:eastAsia="zh-CN"/>
              </w:rPr>
            </w:pPr>
            <w:r>
              <w:rPr>
                <w:rFonts w:ascii="Times New Roman" w:eastAsiaTheme="minorEastAsia" w:hAnsi="Times New Roman" w:hint="eastAsia"/>
                <w:sz w:val="20"/>
                <w:lang w:val="en-GB" w:eastAsia="zh-CN"/>
              </w:rPr>
              <w:t>S</w:t>
            </w:r>
            <w:r>
              <w:rPr>
                <w:rFonts w:ascii="Times New Roman" w:eastAsiaTheme="minorEastAsia" w:hAnsi="Times New Roman"/>
                <w:sz w:val="20"/>
                <w:lang w:val="en-GB" w:eastAsia="zh-CN"/>
              </w:rPr>
              <w:t>olution</w:t>
            </w:r>
          </w:p>
        </w:tc>
        <w:tc>
          <w:tcPr>
            <w:tcW w:w="1276" w:type="dxa"/>
          </w:tcPr>
          <w:p w14:paraId="52F4A53A" w14:textId="53107E16" w:rsidR="008E01FF" w:rsidRPr="00BD6D81" w:rsidRDefault="008E01FF" w:rsidP="00BD6D81">
            <w:pPr>
              <w:spacing w:before="120" w:after="120"/>
              <w:jc w:val="both"/>
              <w:rPr>
                <w:rFonts w:ascii="Times New Roman" w:eastAsiaTheme="minorEastAsia" w:hAnsi="Times New Roman"/>
                <w:sz w:val="20"/>
                <w:lang w:val="en-GB" w:eastAsia="zh-CN"/>
              </w:rPr>
            </w:pPr>
            <w:r w:rsidRPr="00BD6D81">
              <w:rPr>
                <w:rFonts w:ascii="Times New Roman" w:eastAsiaTheme="minorEastAsia" w:hAnsi="Times New Roman"/>
                <w:sz w:val="20"/>
                <w:lang w:val="en-GB" w:eastAsia="zh-CN"/>
              </w:rPr>
              <w:t>Terminated entity</w:t>
            </w:r>
          </w:p>
        </w:tc>
        <w:tc>
          <w:tcPr>
            <w:tcW w:w="1984" w:type="dxa"/>
          </w:tcPr>
          <w:p w14:paraId="0E7381D5" w14:textId="3AC1FC9E" w:rsidR="008E01FF" w:rsidRPr="00BD6D81" w:rsidRDefault="008E01FF" w:rsidP="00BD6D81">
            <w:pPr>
              <w:spacing w:before="120" w:after="120"/>
              <w:jc w:val="both"/>
              <w:rPr>
                <w:rFonts w:ascii="Times New Roman" w:eastAsiaTheme="minorEastAsia" w:hAnsi="Times New Roman"/>
                <w:sz w:val="20"/>
                <w:lang w:val="en-GB" w:eastAsia="zh-CN"/>
              </w:rPr>
            </w:pPr>
            <w:r w:rsidRPr="00BD6D81">
              <w:rPr>
                <w:rFonts w:ascii="Times New Roman" w:eastAsiaTheme="minorEastAsia" w:hAnsi="Times New Roman"/>
                <w:sz w:val="20"/>
                <w:lang w:val="en-GB" w:eastAsia="zh-CN"/>
              </w:rPr>
              <w:t xml:space="preserve">Allowed payload size </w:t>
            </w:r>
          </w:p>
        </w:tc>
        <w:tc>
          <w:tcPr>
            <w:tcW w:w="1276" w:type="dxa"/>
          </w:tcPr>
          <w:p w14:paraId="0048811B" w14:textId="4E9529D3" w:rsidR="008E01FF" w:rsidRPr="00BD6D81" w:rsidRDefault="008E01FF" w:rsidP="00BD6D81">
            <w:pPr>
              <w:spacing w:before="120" w:after="120"/>
              <w:jc w:val="both"/>
              <w:rPr>
                <w:rFonts w:ascii="Times New Roman" w:eastAsiaTheme="minorEastAsia" w:hAnsi="Times New Roman"/>
                <w:sz w:val="20"/>
                <w:lang w:val="en-GB" w:eastAsia="zh-CN"/>
              </w:rPr>
            </w:pPr>
            <w:r>
              <w:rPr>
                <w:rFonts w:ascii="Times New Roman" w:eastAsiaTheme="minorEastAsia" w:hAnsi="Times New Roman"/>
                <w:sz w:val="20"/>
                <w:lang w:val="en-GB" w:eastAsia="zh-CN"/>
              </w:rPr>
              <w:t>E2E</w:t>
            </w:r>
            <w:r w:rsidRPr="00BD6D81">
              <w:rPr>
                <w:rFonts w:ascii="Times New Roman" w:eastAsiaTheme="minorEastAsia" w:hAnsi="Times New Roman"/>
                <w:sz w:val="20"/>
                <w:lang w:val="en-GB" w:eastAsia="zh-CN"/>
              </w:rPr>
              <w:t xml:space="preserve"> latency</w:t>
            </w:r>
            <w:r>
              <w:rPr>
                <w:rFonts w:ascii="Times New Roman" w:eastAsiaTheme="minorEastAsia" w:hAnsi="Times New Roman"/>
                <w:sz w:val="20"/>
                <w:lang w:val="en-GB" w:eastAsia="zh-CN"/>
              </w:rPr>
              <w:t xml:space="preserve"> (one way)</w:t>
            </w:r>
          </w:p>
        </w:tc>
        <w:tc>
          <w:tcPr>
            <w:tcW w:w="2126" w:type="dxa"/>
          </w:tcPr>
          <w:p w14:paraId="788D892D" w14:textId="4492D637" w:rsidR="008E01FF" w:rsidRPr="00BD6D81" w:rsidRDefault="008E01FF" w:rsidP="00BD6D81">
            <w:pPr>
              <w:spacing w:before="120" w:after="120"/>
              <w:jc w:val="both"/>
              <w:rPr>
                <w:rFonts w:ascii="Times New Roman" w:eastAsiaTheme="minorEastAsia" w:hAnsi="Times New Roman"/>
                <w:sz w:val="20"/>
                <w:lang w:val="en-GB" w:eastAsia="zh-CN"/>
              </w:rPr>
            </w:pPr>
            <w:r>
              <w:rPr>
                <w:rFonts w:ascii="Times New Roman" w:eastAsiaTheme="minorEastAsia" w:hAnsi="Times New Roman"/>
                <w:sz w:val="20"/>
                <w:lang w:val="en-GB" w:eastAsia="zh-CN"/>
              </w:rPr>
              <w:t>Transport latency</w:t>
            </w:r>
          </w:p>
        </w:tc>
        <w:tc>
          <w:tcPr>
            <w:tcW w:w="1599" w:type="dxa"/>
          </w:tcPr>
          <w:p w14:paraId="4E6A6BCA" w14:textId="7176E60D" w:rsidR="008E01FF" w:rsidRPr="008E01FF" w:rsidRDefault="008E01FF" w:rsidP="00BD6D81">
            <w:pPr>
              <w:spacing w:before="120" w:after="120"/>
              <w:jc w:val="both"/>
              <w:rPr>
                <w:rFonts w:ascii="Times New Roman" w:eastAsiaTheme="minorEastAsia" w:hAnsi="Times New Roman"/>
                <w:sz w:val="20"/>
                <w:lang w:val="en-GB" w:eastAsia="zh-CN"/>
              </w:rPr>
            </w:pPr>
            <w:r>
              <w:rPr>
                <w:rFonts w:ascii="Times New Roman" w:eastAsiaTheme="minorEastAsia" w:hAnsi="Times New Roman" w:hint="eastAsia"/>
                <w:sz w:val="20"/>
                <w:lang w:val="en-GB" w:eastAsia="zh-CN"/>
              </w:rPr>
              <w:t>E</w:t>
            </w:r>
            <w:r>
              <w:rPr>
                <w:rFonts w:ascii="Times New Roman" w:eastAsiaTheme="minorEastAsia" w:hAnsi="Times New Roman"/>
                <w:sz w:val="20"/>
                <w:lang w:val="en-GB" w:eastAsia="zh-CN"/>
              </w:rPr>
              <w:t>stimated overall latency</w:t>
            </w:r>
          </w:p>
        </w:tc>
      </w:tr>
      <w:tr w:rsidR="008E01FF" w14:paraId="16C3B7F3" w14:textId="63B60EC7" w:rsidTr="008824A9">
        <w:trPr>
          <w:trHeight w:val="1327"/>
        </w:trPr>
        <w:tc>
          <w:tcPr>
            <w:tcW w:w="1413" w:type="dxa"/>
          </w:tcPr>
          <w:p w14:paraId="38B9BB88" w14:textId="1D939B3C" w:rsidR="008E01FF" w:rsidRPr="000F5CEE" w:rsidRDefault="008E01FF" w:rsidP="004D5CB5">
            <w:pPr>
              <w:spacing w:before="120" w:after="120"/>
              <w:jc w:val="both"/>
              <w:rPr>
                <w:rFonts w:ascii="Times New Roman" w:eastAsiaTheme="minorEastAsia" w:hAnsi="Times New Roman"/>
                <w:sz w:val="20"/>
                <w:lang w:val="en-GB" w:eastAsia="zh-CN"/>
              </w:rPr>
            </w:pPr>
            <w:r>
              <w:rPr>
                <w:rFonts w:ascii="Times New Roman" w:eastAsiaTheme="minorEastAsia" w:hAnsi="Times New Roman" w:hint="eastAsia"/>
                <w:sz w:val="20"/>
                <w:lang w:val="en-GB" w:eastAsia="zh-CN"/>
              </w:rPr>
              <w:lastRenderedPageBreak/>
              <w:t>S</w:t>
            </w:r>
            <w:r>
              <w:rPr>
                <w:rFonts w:ascii="Times New Roman" w:eastAsiaTheme="minorEastAsia" w:hAnsi="Times New Roman"/>
                <w:sz w:val="20"/>
                <w:lang w:val="en-GB" w:eastAsia="zh-CN"/>
              </w:rPr>
              <w:t>olution 1a</w:t>
            </w:r>
          </w:p>
        </w:tc>
        <w:tc>
          <w:tcPr>
            <w:tcW w:w="1276" w:type="dxa"/>
          </w:tcPr>
          <w:p w14:paraId="485C345C" w14:textId="39E19433" w:rsidR="008E01FF" w:rsidRPr="00BD6D81" w:rsidRDefault="008E01FF" w:rsidP="004D5CB5">
            <w:pPr>
              <w:spacing w:before="120" w:after="120"/>
              <w:jc w:val="both"/>
              <w:rPr>
                <w:rFonts w:ascii="Times New Roman" w:eastAsiaTheme="minorEastAsia" w:hAnsi="Times New Roman"/>
                <w:sz w:val="20"/>
                <w:lang w:val="en-GB" w:eastAsia="zh-CN"/>
              </w:rPr>
            </w:pPr>
            <w:proofErr w:type="spellStart"/>
            <w:r>
              <w:rPr>
                <w:rFonts w:ascii="Times New Roman" w:eastAsiaTheme="minorEastAsia" w:hAnsi="Times New Roman" w:hint="eastAsia"/>
                <w:sz w:val="20"/>
                <w:lang w:val="en-GB" w:eastAsia="zh-CN"/>
              </w:rPr>
              <w:t>g</w:t>
            </w:r>
            <w:r>
              <w:rPr>
                <w:rFonts w:ascii="Times New Roman" w:eastAsiaTheme="minorEastAsia" w:hAnsi="Times New Roman"/>
                <w:sz w:val="20"/>
                <w:lang w:val="en-GB" w:eastAsia="zh-CN"/>
              </w:rPr>
              <w:t>NB</w:t>
            </w:r>
            <w:proofErr w:type="spellEnd"/>
          </w:p>
        </w:tc>
        <w:tc>
          <w:tcPr>
            <w:tcW w:w="1984" w:type="dxa"/>
          </w:tcPr>
          <w:p w14:paraId="3CDF1B3B" w14:textId="3A4FF7DF" w:rsidR="008E01FF" w:rsidRPr="00DC47F0" w:rsidRDefault="008E01FF" w:rsidP="00DC47F0">
            <w:pPr>
              <w:spacing w:after="60"/>
              <w:rPr>
                <w:rFonts w:ascii="Times New Roman" w:eastAsiaTheme="minorEastAsia" w:hAnsi="Times New Roman"/>
                <w:sz w:val="20"/>
                <w:lang w:val="en-GB" w:eastAsia="zh-CN"/>
              </w:rPr>
            </w:pPr>
            <w:r>
              <w:rPr>
                <w:rFonts w:ascii="Times New Roman" w:eastAsiaTheme="minorEastAsia" w:hAnsi="Times New Roman" w:hint="eastAsia"/>
                <w:sz w:val="20"/>
                <w:lang w:val="en-GB" w:eastAsia="zh-CN"/>
              </w:rPr>
              <w:t>4</w:t>
            </w:r>
            <w:r>
              <w:rPr>
                <w:rFonts w:ascii="Times New Roman" w:eastAsiaTheme="minorEastAsia" w:hAnsi="Times New Roman"/>
                <w:sz w:val="20"/>
                <w:lang w:val="en-GB" w:eastAsia="zh-CN"/>
              </w:rPr>
              <w:t xml:space="preserve">5Kbytes or </w:t>
            </w:r>
            <w:r w:rsidRPr="00DC47F0">
              <w:rPr>
                <w:rFonts w:ascii="Times New Roman" w:eastAsiaTheme="minorEastAsia" w:hAnsi="Times New Roman"/>
                <w:sz w:val="20"/>
                <w:lang w:val="en-GB" w:eastAsia="zh-CN"/>
              </w:rPr>
              <w:t>144kbyte</w:t>
            </w:r>
          </w:p>
          <w:p w14:paraId="1451931A" w14:textId="361CBDB9" w:rsidR="008E01FF" w:rsidRPr="00BD6D81" w:rsidRDefault="008E01FF" w:rsidP="00DC47F0">
            <w:pPr>
              <w:spacing w:before="120" w:after="120"/>
              <w:jc w:val="both"/>
              <w:rPr>
                <w:rFonts w:ascii="Times New Roman" w:eastAsiaTheme="minorEastAsia" w:hAnsi="Times New Roman"/>
                <w:sz w:val="20"/>
                <w:lang w:val="en-GB" w:eastAsia="zh-CN"/>
              </w:rPr>
            </w:pPr>
            <w:r w:rsidRPr="00DC47F0">
              <w:rPr>
                <w:rFonts w:ascii="Times New Roman" w:eastAsiaTheme="minorEastAsia" w:hAnsi="Times New Roman"/>
                <w:sz w:val="20"/>
                <w:lang w:val="en-GB" w:eastAsia="zh-CN"/>
              </w:rPr>
              <w:t>(with16 segments)</w:t>
            </w:r>
          </w:p>
        </w:tc>
        <w:tc>
          <w:tcPr>
            <w:tcW w:w="1276" w:type="dxa"/>
          </w:tcPr>
          <w:p w14:paraId="18851295" w14:textId="71C1A25D" w:rsidR="008E01FF" w:rsidRPr="00BD6D81" w:rsidRDefault="008E01FF" w:rsidP="004D5CB5">
            <w:pPr>
              <w:spacing w:before="120" w:after="120"/>
              <w:jc w:val="both"/>
              <w:rPr>
                <w:rFonts w:ascii="Times New Roman" w:eastAsiaTheme="minorEastAsia" w:hAnsi="Times New Roman"/>
                <w:sz w:val="20"/>
                <w:lang w:val="en-GB" w:eastAsia="zh-CN"/>
              </w:rPr>
            </w:pPr>
            <w:r>
              <w:rPr>
                <w:rFonts w:ascii="Times New Roman" w:eastAsiaTheme="minorEastAsia" w:hAnsi="Times New Roman" w:hint="eastAsia"/>
                <w:sz w:val="20"/>
                <w:lang w:val="en-GB" w:eastAsia="zh-CN"/>
              </w:rPr>
              <w:t>1</w:t>
            </w:r>
            <w:r>
              <w:rPr>
                <w:rFonts w:ascii="Times New Roman" w:eastAsiaTheme="minorEastAsia" w:hAnsi="Times New Roman"/>
                <w:sz w:val="20"/>
                <w:lang w:val="en-GB" w:eastAsia="zh-CN"/>
              </w:rPr>
              <w:t>ms</w:t>
            </w:r>
          </w:p>
        </w:tc>
        <w:tc>
          <w:tcPr>
            <w:tcW w:w="2126" w:type="dxa"/>
          </w:tcPr>
          <w:p w14:paraId="562DE766" w14:textId="5030E135" w:rsidR="008E01FF" w:rsidRDefault="008E01FF" w:rsidP="004D5CB5">
            <w:pPr>
              <w:spacing w:before="120" w:after="120"/>
              <w:jc w:val="both"/>
              <w:rPr>
                <w:rFonts w:ascii="Times New Roman" w:eastAsiaTheme="minorEastAsia" w:hAnsi="Times New Roman"/>
                <w:sz w:val="20"/>
                <w:lang w:val="en-GB" w:eastAsia="zh-CN"/>
              </w:rPr>
            </w:pPr>
            <w:r>
              <w:rPr>
                <w:rFonts w:ascii="Times New Roman" w:eastAsiaTheme="minorEastAsia" w:hAnsi="Times New Roman" w:hint="eastAsia"/>
                <w:sz w:val="20"/>
                <w:lang w:val="en-GB" w:eastAsia="zh-CN"/>
              </w:rPr>
              <w:t>5</w:t>
            </w:r>
            <w:r>
              <w:rPr>
                <w:rFonts w:ascii="Times New Roman" w:eastAsiaTheme="minorEastAsia" w:hAnsi="Times New Roman"/>
                <w:sz w:val="20"/>
                <w:lang w:val="en-GB" w:eastAsia="zh-CN"/>
              </w:rPr>
              <w:t>*10; or</w:t>
            </w:r>
          </w:p>
          <w:p w14:paraId="44269234" w14:textId="4126ED96" w:rsidR="008E01FF" w:rsidRPr="00DC47F0" w:rsidRDefault="008E01FF" w:rsidP="004D5CB5">
            <w:pPr>
              <w:spacing w:before="120" w:after="120"/>
              <w:jc w:val="both"/>
              <w:rPr>
                <w:rFonts w:ascii="Times New Roman" w:eastAsiaTheme="minorEastAsia" w:hAnsi="Times New Roman"/>
                <w:sz w:val="20"/>
                <w:lang w:val="en-GB" w:eastAsia="zh-CN"/>
              </w:rPr>
            </w:pPr>
            <w:r>
              <w:rPr>
                <w:rFonts w:ascii="Times New Roman" w:eastAsiaTheme="minorEastAsia" w:hAnsi="Times New Roman" w:hint="eastAsia"/>
                <w:sz w:val="20"/>
                <w:lang w:val="en-GB" w:eastAsia="zh-CN"/>
              </w:rPr>
              <w:t>1</w:t>
            </w:r>
            <w:r>
              <w:rPr>
                <w:rFonts w:ascii="Times New Roman" w:eastAsiaTheme="minorEastAsia" w:hAnsi="Times New Roman"/>
                <w:sz w:val="20"/>
                <w:lang w:val="en-GB" w:eastAsia="zh-CN"/>
              </w:rPr>
              <w:t>6+15*10</w:t>
            </w:r>
            <w:r w:rsidR="002942A1">
              <w:rPr>
                <w:rFonts w:ascii="Times New Roman" w:eastAsiaTheme="minorEastAsia" w:hAnsi="Times New Roman"/>
                <w:sz w:val="20"/>
                <w:lang w:val="en-GB" w:eastAsia="zh-CN"/>
              </w:rPr>
              <w:t>ms</w:t>
            </w:r>
          </w:p>
        </w:tc>
        <w:tc>
          <w:tcPr>
            <w:tcW w:w="1599" w:type="dxa"/>
          </w:tcPr>
          <w:p w14:paraId="5A61E5CC" w14:textId="3B66DC90" w:rsidR="008E01FF" w:rsidRPr="008E01FF" w:rsidRDefault="008E01FF" w:rsidP="004D5CB5">
            <w:pPr>
              <w:spacing w:before="120" w:after="120"/>
              <w:jc w:val="both"/>
              <w:rPr>
                <w:rFonts w:ascii="Times New Roman" w:eastAsiaTheme="minorEastAsia" w:hAnsi="Times New Roman"/>
                <w:sz w:val="20"/>
                <w:lang w:val="en-GB" w:eastAsia="zh-CN"/>
              </w:rPr>
            </w:pPr>
            <w:r>
              <w:rPr>
                <w:rFonts w:ascii="Times New Roman" w:eastAsiaTheme="minorEastAsia" w:hAnsi="Times New Roman" w:hint="eastAsia"/>
                <w:sz w:val="20"/>
                <w:lang w:val="en-GB" w:eastAsia="zh-CN"/>
              </w:rPr>
              <w:t>&lt;</w:t>
            </w:r>
            <w:r>
              <w:rPr>
                <w:rFonts w:ascii="Times New Roman" w:eastAsiaTheme="minorEastAsia" w:hAnsi="Times New Roman"/>
                <w:sz w:val="20"/>
                <w:lang w:val="en-GB" w:eastAsia="zh-CN"/>
              </w:rPr>
              <w:t>200ms</w:t>
            </w:r>
          </w:p>
        </w:tc>
      </w:tr>
      <w:tr w:rsidR="008E01FF" w14:paraId="51065B81" w14:textId="78B9A676" w:rsidTr="008824A9">
        <w:trPr>
          <w:trHeight w:val="780"/>
        </w:trPr>
        <w:tc>
          <w:tcPr>
            <w:tcW w:w="1413" w:type="dxa"/>
          </w:tcPr>
          <w:p w14:paraId="6D749DB2" w14:textId="075B7E6A" w:rsidR="008E01FF" w:rsidRPr="000F5CEE" w:rsidRDefault="008E01FF" w:rsidP="004D5CB5">
            <w:pPr>
              <w:spacing w:before="120" w:after="120"/>
              <w:jc w:val="both"/>
              <w:rPr>
                <w:rFonts w:ascii="Times New Roman" w:eastAsiaTheme="minorEastAsia" w:hAnsi="Times New Roman"/>
                <w:sz w:val="20"/>
                <w:lang w:val="en-GB" w:eastAsia="zh-CN"/>
              </w:rPr>
            </w:pPr>
            <w:r>
              <w:rPr>
                <w:rFonts w:ascii="Times New Roman" w:eastAsiaTheme="minorEastAsia" w:hAnsi="Times New Roman" w:hint="eastAsia"/>
                <w:sz w:val="20"/>
                <w:lang w:val="en-GB" w:eastAsia="zh-CN"/>
              </w:rPr>
              <w:t>S</w:t>
            </w:r>
            <w:r>
              <w:rPr>
                <w:rFonts w:ascii="Times New Roman" w:eastAsiaTheme="minorEastAsia" w:hAnsi="Times New Roman"/>
                <w:sz w:val="20"/>
                <w:lang w:val="en-GB" w:eastAsia="zh-CN"/>
              </w:rPr>
              <w:t>olution 1b</w:t>
            </w:r>
          </w:p>
        </w:tc>
        <w:tc>
          <w:tcPr>
            <w:tcW w:w="1276" w:type="dxa"/>
          </w:tcPr>
          <w:p w14:paraId="2DD2AD40" w14:textId="12C52CE0" w:rsidR="008E01FF" w:rsidRPr="00BD6D81" w:rsidRDefault="008E01FF" w:rsidP="004D5CB5">
            <w:pPr>
              <w:spacing w:before="120" w:after="120"/>
              <w:jc w:val="both"/>
              <w:rPr>
                <w:rFonts w:ascii="Times New Roman" w:eastAsiaTheme="minorEastAsia" w:hAnsi="Times New Roman"/>
                <w:sz w:val="20"/>
                <w:lang w:val="en-GB" w:eastAsia="zh-CN"/>
              </w:rPr>
            </w:pPr>
            <w:proofErr w:type="spellStart"/>
            <w:r>
              <w:rPr>
                <w:rFonts w:ascii="Times New Roman" w:eastAsiaTheme="minorEastAsia" w:hAnsi="Times New Roman" w:hint="eastAsia"/>
                <w:sz w:val="20"/>
                <w:lang w:val="en-GB" w:eastAsia="zh-CN"/>
              </w:rPr>
              <w:t>g</w:t>
            </w:r>
            <w:r>
              <w:rPr>
                <w:rFonts w:ascii="Times New Roman" w:eastAsiaTheme="minorEastAsia" w:hAnsi="Times New Roman"/>
                <w:sz w:val="20"/>
                <w:lang w:val="en-GB" w:eastAsia="zh-CN"/>
              </w:rPr>
              <w:t>NB</w:t>
            </w:r>
            <w:proofErr w:type="spellEnd"/>
          </w:p>
        </w:tc>
        <w:tc>
          <w:tcPr>
            <w:tcW w:w="1984" w:type="dxa"/>
          </w:tcPr>
          <w:p w14:paraId="064D4632" w14:textId="7390B3F1" w:rsidR="008E01FF" w:rsidRPr="00BD6D81" w:rsidRDefault="008E01FF" w:rsidP="004D5CB5">
            <w:pPr>
              <w:spacing w:before="120" w:after="120"/>
              <w:jc w:val="both"/>
              <w:rPr>
                <w:rFonts w:ascii="Times New Roman" w:eastAsiaTheme="minorEastAsia" w:hAnsi="Times New Roman"/>
                <w:sz w:val="20"/>
                <w:lang w:val="en-GB" w:eastAsia="zh-CN"/>
              </w:rPr>
            </w:pPr>
            <w:r>
              <w:rPr>
                <w:rFonts w:ascii="Times New Roman" w:eastAsiaTheme="minorEastAsia" w:hAnsi="Times New Roman" w:hint="eastAsia"/>
                <w:sz w:val="20"/>
                <w:lang w:val="en-GB" w:eastAsia="zh-CN"/>
              </w:rPr>
              <w:t>N</w:t>
            </w:r>
            <w:r>
              <w:rPr>
                <w:rFonts w:ascii="Times New Roman" w:eastAsiaTheme="minorEastAsia" w:hAnsi="Times New Roman"/>
                <w:sz w:val="20"/>
                <w:lang w:val="en-GB" w:eastAsia="zh-CN"/>
              </w:rPr>
              <w:t>o limitation</w:t>
            </w:r>
          </w:p>
        </w:tc>
        <w:tc>
          <w:tcPr>
            <w:tcW w:w="1276" w:type="dxa"/>
          </w:tcPr>
          <w:p w14:paraId="7704F9F8" w14:textId="77777777" w:rsidR="008E01FF" w:rsidRDefault="008E01FF" w:rsidP="004D5CB5">
            <w:pPr>
              <w:spacing w:before="120" w:after="120"/>
              <w:jc w:val="both"/>
              <w:rPr>
                <w:rFonts w:ascii="Times New Roman" w:eastAsiaTheme="minorEastAsia" w:hAnsi="Times New Roman"/>
                <w:sz w:val="20"/>
                <w:lang w:val="en-GB" w:eastAsia="zh-CN"/>
              </w:rPr>
            </w:pPr>
            <w:r>
              <w:rPr>
                <w:rFonts w:ascii="Times New Roman" w:eastAsiaTheme="minorEastAsia" w:hAnsi="Times New Roman" w:hint="eastAsia"/>
                <w:sz w:val="20"/>
                <w:lang w:val="en-GB" w:eastAsia="zh-CN"/>
              </w:rPr>
              <w:t>1</w:t>
            </w:r>
            <w:r>
              <w:rPr>
                <w:rFonts w:ascii="Times New Roman" w:eastAsiaTheme="minorEastAsia" w:hAnsi="Times New Roman"/>
                <w:sz w:val="20"/>
                <w:lang w:val="en-GB" w:eastAsia="zh-CN"/>
              </w:rPr>
              <w:t>ms</w:t>
            </w:r>
            <w:r w:rsidR="008824A9">
              <w:rPr>
                <w:rFonts w:ascii="Times New Roman" w:eastAsiaTheme="minorEastAsia" w:hAnsi="Times New Roman"/>
                <w:sz w:val="20"/>
                <w:lang w:val="en-GB" w:eastAsia="zh-CN"/>
              </w:rPr>
              <w:t>; or</w:t>
            </w:r>
          </w:p>
          <w:p w14:paraId="5D8AACC0" w14:textId="26AF2F53" w:rsidR="008824A9" w:rsidRPr="00BD6D81" w:rsidRDefault="008824A9" w:rsidP="004D5CB5">
            <w:pPr>
              <w:spacing w:before="120" w:after="120"/>
              <w:jc w:val="both"/>
              <w:rPr>
                <w:rFonts w:ascii="Times New Roman" w:eastAsiaTheme="minorEastAsia" w:hAnsi="Times New Roman"/>
                <w:sz w:val="20"/>
                <w:lang w:val="en-GB" w:eastAsia="zh-CN"/>
              </w:rPr>
            </w:pPr>
            <w:r>
              <w:rPr>
                <w:rFonts w:ascii="Times New Roman" w:eastAsiaTheme="minorEastAsia" w:hAnsi="Times New Roman" w:hint="eastAsia"/>
                <w:sz w:val="20"/>
                <w:lang w:val="en-GB" w:eastAsia="zh-CN"/>
              </w:rPr>
              <w:t>2</w:t>
            </w:r>
            <w:r>
              <w:rPr>
                <w:rFonts w:ascii="Times New Roman" w:eastAsiaTheme="minorEastAsia" w:hAnsi="Times New Roman"/>
                <w:sz w:val="20"/>
                <w:lang w:val="en-GB" w:eastAsia="zh-CN"/>
              </w:rPr>
              <w:t>ms</w:t>
            </w:r>
          </w:p>
        </w:tc>
        <w:tc>
          <w:tcPr>
            <w:tcW w:w="2126" w:type="dxa"/>
          </w:tcPr>
          <w:p w14:paraId="2C12319F" w14:textId="1793179A" w:rsidR="008E01FF" w:rsidRPr="00DC47F0" w:rsidRDefault="008E01FF" w:rsidP="004D5CB5">
            <w:pPr>
              <w:spacing w:before="120" w:after="120"/>
              <w:jc w:val="both"/>
              <w:rPr>
                <w:rFonts w:ascii="Times New Roman" w:eastAsiaTheme="minorEastAsia" w:hAnsi="Times New Roman"/>
                <w:sz w:val="20"/>
                <w:lang w:val="en-GB" w:eastAsia="zh-CN"/>
              </w:rPr>
            </w:pPr>
            <w:r>
              <w:rPr>
                <w:rFonts w:ascii="Times New Roman" w:eastAsiaTheme="minorEastAsia" w:hAnsi="Times New Roman"/>
                <w:sz w:val="20"/>
                <w:lang w:val="en-GB" w:eastAsia="zh-CN"/>
              </w:rPr>
              <w:t>Model size/ data rate</w:t>
            </w:r>
          </w:p>
        </w:tc>
        <w:tc>
          <w:tcPr>
            <w:tcW w:w="1599" w:type="dxa"/>
          </w:tcPr>
          <w:p w14:paraId="0533F787" w14:textId="44737067" w:rsidR="008E01FF" w:rsidRPr="008E01FF" w:rsidRDefault="008E01FF" w:rsidP="004D5CB5">
            <w:pPr>
              <w:spacing w:before="120" w:after="120"/>
              <w:jc w:val="both"/>
              <w:rPr>
                <w:rFonts w:ascii="Times New Roman" w:eastAsiaTheme="minorEastAsia" w:hAnsi="Times New Roman"/>
                <w:sz w:val="20"/>
                <w:lang w:val="en-GB" w:eastAsia="zh-CN"/>
              </w:rPr>
            </w:pPr>
            <w:r>
              <w:rPr>
                <w:rFonts w:ascii="Times New Roman" w:eastAsiaTheme="minorEastAsia" w:hAnsi="Times New Roman" w:hint="eastAsia"/>
                <w:sz w:val="20"/>
                <w:lang w:val="en-GB" w:eastAsia="zh-CN"/>
              </w:rPr>
              <w:t>T</w:t>
            </w:r>
            <w:r>
              <w:rPr>
                <w:rFonts w:ascii="Times New Roman" w:eastAsiaTheme="minorEastAsia" w:hAnsi="Times New Roman"/>
                <w:sz w:val="20"/>
                <w:lang w:val="en-GB" w:eastAsia="zh-CN"/>
              </w:rPr>
              <w:t>BD</w:t>
            </w:r>
          </w:p>
        </w:tc>
      </w:tr>
      <w:tr w:rsidR="008E01FF" w14:paraId="314FAB7B" w14:textId="35ABB6DB" w:rsidTr="008824A9">
        <w:trPr>
          <w:trHeight w:val="1094"/>
        </w:trPr>
        <w:tc>
          <w:tcPr>
            <w:tcW w:w="1413" w:type="dxa"/>
          </w:tcPr>
          <w:p w14:paraId="7BF14D49" w14:textId="4D6AE010" w:rsidR="008E01FF" w:rsidRPr="000F5CEE" w:rsidRDefault="008E01FF" w:rsidP="004D5CB5">
            <w:pPr>
              <w:spacing w:before="120" w:after="120"/>
              <w:jc w:val="both"/>
              <w:rPr>
                <w:rFonts w:ascii="Times New Roman" w:eastAsiaTheme="minorEastAsia" w:hAnsi="Times New Roman"/>
                <w:sz w:val="20"/>
                <w:lang w:val="en-GB" w:eastAsia="zh-CN"/>
              </w:rPr>
            </w:pPr>
            <w:r>
              <w:rPr>
                <w:rFonts w:ascii="Times New Roman" w:eastAsiaTheme="minorEastAsia" w:hAnsi="Times New Roman" w:hint="eastAsia"/>
                <w:sz w:val="20"/>
                <w:lang w:val="en-GB" w:eastAsia="zh-CN"/>
              </w:rPr>
              <w:t>S</w:t>
            </w:r>
            <w:r>
              <w:rPr>
                <w:rFonts w:ascii="Times New Roman" w:eastAsiaTheme="minorEastAsia" w:hAnsi="Times New Roman"/>
                <w:sz w:val="20"/>
                <w:lang w:val="en-GB" w:eastAsia="zh-CN"/>
              </w:rPr>
              <w:t>olution 2a</w:t>
            </w:r>
          </w:p>
        </w:tc>
        <w:tc>
          <w:tcPr>
            <w:tcW w:w="1276" w:type="dxa"/>
          </w:tcPr>
          <w:p w14:paraId="732ED929" w14:textId="03B9F5F5" w:rsidR="008E01FF" w:rsidRPr="00BD6D81" w:rsidRDefault="008E01FF" w:rsidP="004D5CB5">
            <w:pPr>
              <w:spacing w:before="120" w:after="120"/>
              <w:jc w:val="both"/>
              <w:rPr>
                <w:rFonts w:ascii="Times New Roman" w:eastAsiaTheme="minorEastAsia" w:hAnsi="Times New Roman"/>
                <w:sz w:val="20"/>
                <w:lang w:val="en-GB" w:eastAsia="zh-CN"/>
              </w:rPr>
            </w:pPr>
            <w:r>
              <w:rPr>
                <w:rFonts w:ascii="Times New Roman" w:eastAsiaTheme="minorEastAsia" w:hAnsi="Times New Roman" w:hint="eastAsia"/>
                <w:sz w:val="20"/>
                <w:lang w:val="en-GB" w:eastAsia="zh-CN"/>
              </w:rPr>
              <w:t>C</w:t>
            </w:r>
            <w:r>
              <w:rPr>
                <w:rFonts w:ascii="Times New Roman" w:eastAsiaTheme="minorEastAsia" w:hAnsi="Times New Roman"/>
                <w:sz w:val="20"/>
                <w:lang w:val="en-GB" w:eastAsia="zh-CN"/>
              </w:rPr>
              <w:t>N</w:t>
            </w:r>
          </w:p>
        </w:tc>
        <w:tc>
          <w:tcPr>
            <w:tcW w:w="1984" w:type="dxa"/>
          </w:tcPr>
          <w:p w14:paraId="64140ECD" w14:textId="1F896E12" w:rsidR="008E01FF" w:rsidRPr="00DC47F0" w:rsidRDefault="008E01FF" w:rsidP="00DC47F0">
            <w:pPr>
              <w:spacing w:after="60"/>
              <w:rPr>
                <w:rFonts w:ascii="Times New Roman" w:eastAsiaTheme="minorEastAsia" w:hAnsi="Times New Roman"/>
                <w:sz w:val="20"/>
                <w:lang w:val="en-GB" w:eastAsia="zh-CN"/>
              </w:rPr>
            </w:pPr>
            <w:r>
              <w:rPr>
                <w:rFonts w:ascii="Times New Roman" w:eastAsiaTheme="minorEastAsia" w:hAnsi="Times New Roman" w:hint="eastAsia"/>
                <w:sz w:val="20"/>
                <w:lang w:val="en-GB" w:eastAsia="zh-CN"/>
              </w:rPr>
              <w:t>4</w:t>
            </w:r>
            <w:r>
              <w:rPr>
                <w:rFonts w:ascii="Times New Roman" w:eastAsiaTheme="minorEastAsia" w:hAnsi="Times New Roman"/>
                <w:sz w:val="20"/>
                <w:lang w:val="en-GB" w:eastAsia="zh-CN"/>
              </w:rPr>
              <w:t xml:space="preserve">5Kbytes or </w:t>
            </w:r>
            <w:r w:rsidRPr="00DC47F0">
              <w:rPr>
                <w:rFonts w:ascii="Times New Roman" w:eastAsiaTheme="minorEastAsia" w:hAnsi="Times New Roman"/>
                <w:sz w:val="20"/>
                <w:lang w:val="en-GB" w:eastAsia="zh-CN"/>
              </w:rPr>
              <w:t>144kbyte</w:t>
            </w:r>
          </w:p>
          <w:p w14:paraId="674DEC9C" w14:textId="7088B366" w:rsidR="008E01FF" w:rsidRPr="00BD6D81" w:rsidRDefault="008E01FF" w:rsidP="00DC47F0">
            <w:pPr>
              <w:spacing w:before="120" w:after="120"/>
              <w:jc w:val="both"/>
              <w:rPr>
                <w:rFonts w:ascii="Times New Roman" w:eastAsiaTheme="minorEastAsia" w:hAnsi="Times New Roman"/>
                <w:sz w:val="20"/>
                <w:lang w:val="en-GB" w:eastAsia="zh-CN"/>
              </w:rPr>
            </w:pPr>
            <w:r w:rsidRPr="00DC47F0">
              <w:rPr>
                <w:rFonts w:ascii="Times New Roman" w:eastAsiaTheme="minorEastAsia" w:hAnsi="Times New Roman"/>
                <w:sz w:val="20"/>
                <w:lang w:val="en-GB" w:eastAsia="zh-CN"/>
              </w:rPr>
              <w:t>(with16 segments)</w:t>
            </w:r>
          </w:p>
        </w:tc>
        <w:tc>
          <w:tcPr>
            <w:tcW w:w="1276" w:type="dxa"/>
          </w:tcPr>
          <w:p w14:paraId="337AFA1C" w14:textId="41F6E4C3" w:rsidR="008E01FF" w:rsidRPr="00FF44DC" w:rsidRDefault="008E01FF" w:rsidP="004D5CB5">
            <w:pPr>
              <w:spacing w:before="120" w:after="120"/>
              <w:jc w:val="both"/>
              <w:rPr>
                <w:rFonts w:ascii="Times New Roman" w:eastAsiaTheme="minorEastAsia" w:hAnsi="Times New Roman"/>
                <w:sz w:val="20"/>
                <w:lang w:val="en-GB" w:eastAsia="zh-CN"/>
              </w:rPr>
            </w:pPr>
            <w:r>
              <w:rPr>
                <w:rFonts w:ascii="Times New Roman" w:eastAsiaTheme="minorEastAsia" w:hAnsi="Times New Roman" w:hint="eastAsia"/>
                <w:sz w:val="20"/>
                <w:lang w:val="en-GB" w:eastAsia="zh-CN"/>
              </w:rPr>
              <w:t>1</w:t>
            </w:r>
            <w:r>
              <w:rPr>
                <w:rFonts w:ascii="Times New Roman" w:eastAsiaTheme="minorEastAsia" w:hAnsi="Times New Roman"/>
                <w:sz w:val="20"/>
                <w:lang w:val="en-GB" w:eastAsia="zh-CN"/>
              </w:rPr>
              <w:t>.5ms</w:t>
            </w:r>
          </w:p>
        </w:tc>
        <w:tc>
          <w:tcPr>
            <w:tcW w:w="2126" w:type="dxa"/>
          </w:tcPr>
          <w:p w14:paraId="0FD9CB0F" w14:textId="0B59F97A" w:rsidR="008E01FF" w:rsidRPr="00DC47F0" w:rsidRDefault="00587946" w:rsidP="004D5CB5">
            <w:pPr>
              <w:spacing w:before="120" w:after="120"/>
              <w:jc w:val="both"/>
              <w:rPr>
                <w:rFonts w:ascii="Times New Roman" w:eastAsiaTheme="minorEastAsia" w:hAnsi="Times New Roman"/>
                <w:sz w:val="20"/>
                <w:lang w:val="en-GB" w:eastAsia="zh-CN"/>
              </w:rPr>
            </w:pPr>
            <w:r>
              <w:rPr>
                <w:rFonts w:ascii="Times New Roman" w:eastAsiaTheme="minorEastAsia" w:hAnsi="Times New Roman"/>
                <w:sz w:val="20"/>
                <w:lang w:val="en-GB" w:eastAsia="zh-CN"/>
              </w:rPr>
              <w:t>Similar</w:t>
            </w:r>
            <w:r w:rsidR="002942A1">
              <w:rPr>
                <w:rFonts w:ascii="Times New Roman" w:eastAsiaTheme="minorEastAsia" w:hAnsi="Times New Roman"/>
                <w:sz w:val="20"/>
                <w:lang w:val="en-GB" w:eastAsia="zh-CN"/>
              </w:rPr>
              <w:t xml:space="preserve"> as solution 1a</w:t>
            </w:r>
          </w:p>
        </w:tc>
        <w:tc>
          <w:tcPr>
            <w:tcW w:w="1599" w:type="dxa"/>
          </w:tcPr>
          <w:p w14:paraId="1792CDF9" w14:textId="3CD2C1F8" w:rsidR="008E01FF" w:rsidRPr="008E01FF" w:rsidRDefault="008E01FF" w:rsidP="004D5CB5">
            <w:pPr>
              <w:spacing w:before="120" w:after="120"/>
              <w:jc w:val="both"/>
              <w:rPr>
                <w:rFonts w:ascii="Times New Roman" w:eastAsiaTheme="minorEastAsia" w:hAnsi="Times New Roman"/>
                <w:sz w:val="20"/>
                <w:lang w:val="en-GB" w:eastAsia="zh-CN"/>
              </w:rPr>
            </w:pPr>
            <w:r>
              <w:rPr>
                <w:rFonts w:ascii="Times New Roman" w:eastAsiaTheme="minorEastAsia" w:hAnsi="Times New Roman" w:hint="eastAsia"/>
                <w:sz w:val="20"/>
                <w:lang w:val="en-GB" w:eastAsia="zh-CN"/>
              </w:rPr>
              <w:t>&lt;</w:t>
            </w:r>
            <w:r>
              <w:rPr>
                <w:rFonts w:ascii="Times New Roman" w:eastAsiaTheme="minorEastAsia" w:hAnsi="Times New Roman"/>
                <w:sz w:val="20"/>
                <w:lang w:val="en-GB" w:eastAsia="zh-CN"/>
              </w:rPr>
              <w:t>200ms</w:t>
            </w:r>
          </w:p>
        </w:tc>
      </w:tr>
      <w:tr w:rsidR="008E01FF" w14:paraId="30546B1C" w14:textId="75F477D6" w:rsidTr="008824A9">
        <w:trPr>
          <w:trHeight w:val="615"/>
        </w:trPr>
        <w:tc>
          <w:tcPr>
            <w:tcW w:w="1413" w:type="dxa"/>
          </w:tcPr>
          <w:p w14:paraId="58726DE4" w14:textId="555FCEB2" w:rsidR="008E01FF" w:rsidRPr="000F5CEE" w:rsidRDefault="008E01FF" w:rsidP="004D5CB5">
            <w:pPr>
              <w:spacing w:before="120" w:after="120"/>
              <w:jc w:val="both"/>
              <w:rPr>
                <w:rFonts w:ascii="Times New Roman" w:eastAsiaTheme="minorEastAsia" w:hAnsi="Times New Roman"/>
                <w:sz w:val="20"/>
                <w:lang w:val="en-GB" w:eastAsia="zh-CN"/>
              </w:rPr>
            </w:pPr>
            <w:r>
              <w:rPr>
                <w:rFonts w:ascii="Times New Roman" w:eastAsiaTheme="minorEastAsia" w:hAnsi="Times New Roman" w:hint="eastAsia"/>
                <w:sz w:val="20"/>
                <w:lang w:val="en-GB" w:eastAsia="zh-CN"/>
              </w:rPr>
              <w:t>S</w:t>
            </w:r>
            <w:r>
              <w:rPr>
                <w:rFonts w:ascii="Times New Roman" w:eastAsiaTheme="minorEastAsia" w:hAnsi="Times New Roman"/>
                <w:sz w:val="20"/>
                <w:lang w:val="en-GB" w:eastAsia="zh-CN"/>
              </w:rPr>
              <w:t>olution 2b</w:t>
            </w:r>
          </w:p>
        </w:tc>
        <w:tc>
          <w:tcPr>
            <w:tcW w:w="1276" w:type="dxa"/>
          </w:tcPr>
          <w:p w14:paraId="38EEA65C" w14:textId="53A59FDF" w:rsidR="008E01FF" w:rsidRPr="00BD6D81" w:rsidRDefault="008E01FF" w:rsidP="004D5CB5">
            <w:pPr>
              <w:spacing w:before="120" w:after="120"/>
              <w:jc w:val="both"/>
              <w:rPr>
                <w:rFonts w:ascii="Times New Roman" w:eastAsiaTheme="minorEastAsia" w:hAnsi="Times New Roman"/>
                <w:sz w:val="20"/>
                <w:lang w:val="en-GB" w:eastAsia="zh-CN"/>
              </w:rPr>
            </w:pPr>
            <w:r>
              <w:rPr>
                <w:rFonts w:ascii="Times New Roman" w:eastAsiaTheme="minorEastAsia" w:hAnsi="Times New Roman" w:hint="eastAsia"/>
                <w:sz w:val="20"/>
                <w:lang w:val="en-GB" w:eastAsia="zh-CN"/>
              </w:rPr>
              <w:t>C</w:t>
            </w:r>
            <w:r>
              <w:rPr>
                <w:rFonts w:ascii="Times New Roman" w:eastAsiaTheme="minorEastAsia" w:hAnsi="Times New Roman"/>
                <w:sz w:val="20"/>
                <w:lang w:val="en-GB" w:eastAsia="zh-CN"/>
              </w:rPr>
              <w:t>N</w:t>
            </w:r>
          </w:p>
        </w:tc>
        <w:tc>
          <w:tcPr>
            <w:tcW w:w="1984" w:type="dxa"/>
          </w:tcPr>
          <w:p w14:paraId="3670EBCB" w14:textId="130F08EA" w:rsidR="008E01FF" w:rsidRPr="00BD6D81" w:rsidRDefault="008E01FF" w:rsidP="004D5CB5">
            <w:pPr>
              <w:spacing w:before="120" w:after="120"/>
              <w:jc w:val="both"/>
              <w:rPr>
                <w:rFonts w:ascii="Times New Roman" w:eastAsiaTheme="minorEastAsia" w:hAnsi="Times New Roman"/>
                <w:sz w:val="20"/>
                <w:lang w:val="en-GB" w:eastAsia="zh-CN"/>
              </w:rPr>
            </w:pPr>
            <w:r>
              <w:rPr>
                <w:rFonts w:ascii="Times New Roman" w:eastAsiaTheme="minorEastAsia" w:hAnsi="Times New Roman" w:hint="eastAsia"/>
                <w:sz w:val="20"/>
                <w:lang w:val="en-GB" w:eastAsia="zh-CN"/>
              </w:rPr>
              <w:t>N</w:t>
            </w:r>
            <w:r>
              <w:rPr>
                <w:rFonts w:ascii="Times New Roman" w:eastAsiaTheme="minorEastAsia" w:hAnsi="Times New Roman"/>
                <w:sz w:val="20"/>
                <w:lang w:val="en-GB" w:eastAsia="zh-CN"/>
              </w:rPr>
              <w:t>o limitation</w:t>
            </w:r>
          </w:p>
        </w:tc>
        <w:tc>
          <w:tcPr>
            <w:tcW w:w="1276" w:type="dxa"/>
          </w:tcPr>
          <w:p w14:paraId="25129274" w14:textId="6E7C0DB3" w:rsidR="008E01FF" w:rsidRPr="00FF44DC" w:rsidRDefault="008E01FF" w:rsidP="004D5CB5">
            <w:pPr>
              <w:spacing w:before="120" w:after="120"/>
              <w:jc w:val="both"/>
              <w:rPr>
                <w:rFonts w:ascii="Times New Roman" w:eastAsiaTheme="minorEastAsia" w:hAnsi="Times New Roman"/>
                <w:sz w:val="20"/>
                <w:lang w:val="en-GB" w:eastAsia="zh-CN"/>
              </w:rPr>
            </w:pPr>
            <w:r>
              <w:rPr>
                <w:rFonts w:ascii="Times New Roman" w:eastAsiaTheme="minorEastAsia" w:hAnsi="Times New Roman" w:hint="eastAsia"/>
                <w:sz w:val="20"/>
                <w:lang w:val="en-GB" w:eastAsia="zh-CN"/>
              </w:rPr>
              <w:t>1</w:t>
            </w:r>
            <w:r>
              <w:rPr>
                <w:rFonts w:ascii="Times New Roman" w:eastAsiaTheme="minorEastAsia" w:hAnsi="Times New Roman"/>
                <w:sz w:val="20"/>
                <w:lang w:val="en-GB" w:eastAsia="zh-CN"/>
              </w:rPr>
              <w:t>.5ms</w:t>
            </w:r>
          </w:p>
        </w:tc>
        <w:tc>
          <w:tcPr>
            <w:tcW w:w="2126" w:type="dxa"/>
          </w:tcPr>
          <w:p w14:paraId="54893F76" w14:textId="4BDB7E8D" w:rsidR="008E01FF" w:rsidRDefault="008E01FF" w:rsidP="004D5CB5">
            <w:pPr>
              <w:spacing w:before="120" w:after="120"/>
              <w:jc w:val="both"/>
              <w:rPr>
                <w:rFonts w:ascii="Times New Roman" w:hAnsi="Times New Roman"/>
                <w:sz w:val="20"/>
                <w:lang w:val="en-GB" w:eastAsia="zh-CN"/>
              </w:rPr>
            </w:pPr>
            <w:r>
              <w:rPr>
                <w:rFonts w:ascii="Times New Roman" w:eastAsiaTheme="minorEastAsia" w:hAnsi="Times New Roman"/>
                <w:sz w:val="20"/>
                <w:lang w:val="en-GB" w:eastAsia="zh-CN"/>
              </w:rPr>
              <w:t>Model size/ data rate</w:t>
            </w:r>
          </w:p>
        </w:tc>
        <w:tc>
          <w:tcPr>
            <w:tcW w:w="1599" w:type="dxa"/>
          </w:tcPr>
          <w:p w14:paraId="3EA6374A" w14:textId="25EA09B1" w:rsidR="008E01FF" w:rsidRPr="008E01FF" w:rsidRDefault="008E01FF" w:rsidP="004D5CB5">
            <w:pPr>
              <w:spacing w:before="120" w:after="120"/>
              <w:jc w:val="both"/>
              <w:rPr>
                <w:rFonts w:ascii="Times New Roman" w:eastAsiaTheme="minorEastAsia" w:hAnsi="Times New Roman"/>
                <w:sz w:val="20"/>
                <w:lang w:val="en-GB" w:eastAsia="zh-CN"/>
              </w:rPr>
            </w:pPr>
            <w:r>
              <w:rPr>
                <w:rFonts w:ascii="Times New Roman" w:eastAsiaTheme="minorEastAsia" w:hAnsi="Times New Roman" w:hint="eastAsia"/>
                <w:sz w:val="20"/>
                <w:lang w:val="en-GB" w:eastAsia="zh-CN"/>
              </w:rPr>
              <w:t>T</w:t>
            </w:r>
            <w:r>
              <w:rPr>
                <w:rFonts w:ascii="Times New Roman" w:eastAsiaTheme="minorEastAsia" w:hAnsi="Times New Roman"/>
                <w:sz w:val="20"/>
                <w:lang w:val="en-GB" w:eastAsia="zh-CN"/>
              </w:rPr>
              <w:t>BD</w:t>
            </w:r>
          </w:p>
        </w:tc>
      </w:tr>
      <w:tr w:rsidR="008E01FF" w14:paraId="53F79BAF" w14:textId="09A3F71D" w:rsidTr="008824A9">
        <w:trPr>
          <w:trHeight w:val="493"/>
        </w:trPr>
        <w:tc>
          <w:tcPr>
            <w:tcW w:w="1413" w:type="dxa"/>
          </w:tcPr>
          <w:p w14:paraId="319DD176" w14:textId="10D9B2C2" w:rsidR="008E01FF" w:rsidRPr="000F5CEE" w:rsidRDefault="008E01FF" w:rsidP="004D5CB5">
            <w:pPr>
              <w:spacing w:before="120" w:after="120"/>
              <w:jc w:val="both"/>
              <w:rPr>
                <w:rFonts w:ascii="Times New Roman" w:eastAsiaTheme="minorEastAsia" w:hAnsi="Times New Roman"/>
                <w:sz w:val="20"/>
                <w:lang w:val="en-GB" w:eastAsia="zh-CN"/>
              </w:rPr>
            </w:pPr>
            <w:r>
              <w:rPr>
                <w:rFonts w:ascii="Times New Roman" w:eastAsiaTheme="minorEastAsia" w:hAnsi="Times New Roman" w:hint="eastAsia"/>
                <w:sz w:val="20"/>
                <w:lang w:val="en-GB" w:eastAsia="zh-CN"/>
              </w:rPr>
              <w:t>S</w:t>
            </w:r>
            <w:r>
              <w:rPr>
                <w:rFonts w:ascii="Times New Roman" w:eastAsiaTheme="minorEastAsia" w:hAnsi="Times New Roman"/>
                <w:sz w:val="20"/>
                <w:lang w:val="en-GB" w:eastAsia="zh-CN"/>
              </w:rPr>
              <w:t>olution 3a</w:t>
            </w:r>
          </w:p>
        </w:tc>
        <w:tc>
          <w:tcPr>
            <w:tcW w:w="1276" w:type="dxa"/>
          </w:tcPr>
          <w:p w14:paraId="0E796FDD" w14:textId="38F42DA4" w:rsidR="008E01FF" w:rsidRPr="00BD6D81" w:rsidRDefault="008E01FF" w:rsidP="004D5CB5">
            <w:pPr>
              <w:spacing w:before="120" w:after="120"/>
              <w:jc w:val="both"/>
              <w:rPr>
                <w:rFonts w:ascii="Times New Roman" w:eastAsiaTheme="minorEastAsia" w:hAnsi="Times New Roman"/>
                <w:sz w:val="20"/>
                <w:lang w:val="en-GB" w:eastAsia="zh-CN"/>
              </w:rPr>
            </w:pPr>
            <w:r>
              <w:rPr>
                <w:rFonts w:ascii="Times New Roman" w:eastAsiaTheme="minorEastAsia" w:hAnsi="Times New Roman" w:hint="eastAsia"/>
                <w:sz w:val="20"/>
                <w:lang w:val="en-GB" w:eastAsia="zh-CN"/>
              </w:rPr>
              <w:t>L</w:t>
            </w:r>
            <w:r>
              <w:rPr>
                <w:rFonts w:ascii="Times New Roman" w:eastAsiaTheme="minorEastAsia" w:hAnsi="Times New Roman"/>
                <w:sz w:val="20"/>
                <w:lang w:val="en-GB" w:eastAsia="zh-CN"/>
              </w:rPr>
              <w:t>MF</w:t>
            </w:r>
          </w:p>
        </w:tc>
        <w:tc>
          <w:tcPr>
            <w:tcW w:w="1984" w:type="dxa"/>
          </w:tcPr>
          <w:p w14:paraId="63C53C83" w14:textId="31D123E4" w:rsidR="008E01FF" w:rsidRPr="00BD6D81" w:rsidRDefault="008E01FF" w:rsidP="004D5CB5">
            <w:pPr>
              <w:spacing w:before="120" w:after="120"/>
              <w:jc w:val="both"/>
              <w:rPr>
                <w:rFonts w:ascii="Times New Roman" w:eastAsiaTheme="minorEastAsia" w:hAnsi="Times New Roman"/>
                <w:sz w:val="20"/>
                <w:lang w:val="en-GB" w:eastAsia="zh-CN"/>
              </w:rPr>
            </w:pPr>
            <w:r>
              <w:rPr>
                <w:rFonts w:ascii="Times New Roman" w:eastAsiaTheme="minorEastAsia" w:hAnsi="Times New Roman" w:hint="eastAsia"/>
                <w:sz w:val="20"/>
                <w:lang w:val="en-GB" w:eastAsia="zh-CN"/>
              </w:rPr>
              <w:t>4</w:t>
            </w:r>
            <w:r>
              <w:rPr>
                <w:rFonts w:ascii="Times New Roman" w:eastAsiaTheme="minorEastAsia" w:hAnsi="Times New Roman"/>
                <w:sz w:val="20"/>
                <w:lang w:val="en-GB" w:eastAsia="zh-CN"/>
              </w:rPr>
              <w:t>5Kbytes</w:t>
            </w:r>
          </w:p>
        </w:tc>
        <w:tc>
          <w:tcPr>
            <w:tcW w:w="1276" w:type="dxa"/>
          </w:tcPr>
          <w:p w14:paraId="20AF5585" w14:textId="59D9C250" w:rsidR="008E01FF" w:rsidRPr="00FF44DC" w:rsidRDefault="008E01FF" w:rsidP="004D5CB5">
            <w:pPr>
              <w:spacing w:before="120" w:after="120"/>
              <w:jc w:val="both"/>
              <w:rPr>
                <w:rFonts w:ascii="Times New Roman" w:eastAsiaTheme="minorEastAsia" w:hAnsi="Times New Roman"/>
                <w:sz w:val="20"/>
                <w:lang w:val="en-GB" w:eastAsia="zh-CN"/>
              </w:rPr>
            </w:pPr>
            <w:r>
              <w:rPr>
                <w:rFonts w:ascii="Times New Roman" w:eastAsiaTheme="minorEastAsia" w:hAnsi="Times New Roman" w:hint="eastAsia"/>
                <w:sz w:val="20"/>
                <w:lang w:val="en-GB" w:eastAsia="zh-CN"/>
              </w:rPr>
              <w:t>2</w:t>
            </w:r>
            <w:r>
              <w:rPr>
                <w:rFonts w:ascii="Times New Roman" w:eastAsiaTheme="minorEastAsia" w:hAnsi="Times New Roman"/>
                <w:sz w:val="20"/>
                <w:lang w:val="en-GB" w:eastAsia="zh-CN"/>
              </w:rPr>
              <w:t>ms</w:t>
            </w:r>
          </w:p>
        </w:tc>
        <w:tc>
          <w:tcPr>
            <w:tcW w:w="2126" w:type="dxa"/>
          </w:tcPr>
          <w:p w14:paraId="01708053" w14:textId="6D7FE115" w:rsidR="008E01FF" w:rsidRPr="007F369F" w:rsidRDefault="002942A1" w:rsidP="004D5CB5">
            <w:pPr>
              <w:spacing w:before="120" w:after="120"/>
              <w:jc w:val="both"/>
              <w:rPr>
                <w:rFonts w:ascii="Times New Roman" w:eastAsiaTheme="minorEastAsia" w:hAnsi="Times New Roman"/>
                <w:sz w:val="20"/>
                <w:lang w:val="en-GB" w:eastAsia="zh-CN"/>
              </w:rPr>
            </w:pPr>
            <w:r>
              <w:rPr>
                <w:rFonts w:ascii="Times New Roman" w:eastAsiaTheme="minorEastAsia" w:hAnsi="Times New Roman"/>
                <w:sz w:val="20"/>
                <w:lang w:val="en-GB" w:eastAsia="zh-CN"/>
              </w:rPr>
              <w:t>5*10ms</w:t>
            </w:r>
          </w:p>
        </w:tc>
        <w:tc>
          <w:tcPr>
            <w:tcW w:w="1599" w:type="dxa"/>
          </w:tcPr>
          <w:p w14:paraId="724BD638" w14:textId="055845FF" w:rsidR="008E01FF" w:rsidRPr="008E01FF" w:rsidRDefault="008E01FF" w:rsidP="004D5CB5">
            <w:pPr>
              <w:spacing w:before="120" w:after="120"/>
              <w:jc w:val="both"/>
              <w:rPr>
                <w:rFonts w:ascii="Times New Roman" w:eastAsiaTheme="minorEastAsia" w:hAnsi="Times New Roman"/>
                <w:sz w:val="20"/>
                <w:lang w:val="en-GB" w:eastAsia="zh-CN"/>
              </w:rPr>
            </w:pPr>
            <w:r>
              <w:rPr>
                <w:rFonts w:ascii="Times New Roman" w:eastAsiaTheme="minorEastAsia" w:hAnsi="Times New Roman" w:hint="eastAsia"/>
                <w:sz w:val="20"/>
                <w:lang w:val="en-GB" w:eastAsia="zh-CN"/>
              </w:rPr>
              <w:t>&lt;</w:t>
            </w:r>
            <w:r>
              <w:rPr>
                <w:rFonts w:ascii="Times New Roman" w:eastAsiaTheme="minorEastAsia" w:hAnsi="Times New Roman"/>
                <w:sz w:val="20"/>
                <w:lang w:val="en-GB" w:eastAsia="zh-CN"/>
              </w:rPr>
              <w:t>200ms</w:t>
            </w:r>
          </w:p>
        </w:tc>
      </w:tr>
      <w:tr w:rsidR="008E01FF" w14:paraId="6228B9CB" w14:textId="62661582" w:rsidTr="008824A9">
        <w:trPr>
          <w:trHeight w:val="560"/>
        </w:trPr>
        <w:tc>
          <w:tcPr>
            <w:tcW w:w="1413" w:type="dxa"/>
          </w:tcPr>
          <w:p w14:paraId="5D1C76DE" w14:textId="1639C218" w:rsidR="008E01FF" w:rsidRPr="000F5CEE" w:rsidRDefault="008E01FF" w:rsidP="004D5CB5">
            <w:pPr>
              <w:spacing w:before="120" w:after="120"/>
              <w:jc w:val="both"/>
              <w:rPr>
                <w:rFonts w:ascii="Times New Roman" w:eastAsiaTheme="minorEastAsia" w:hAnsi="Times New Roman"/>
                <w:sz w:val="20"/>
                <w:lang w:val="en-GB" w:eastAsia="zh-CN"/>
              </w:rPr>
            </w:pPr>
            <w:r>
              <w:rPr>
                <w:rFonts w:ascii="Times New Roman" w:eastAsiaTheme="minorEastAsia" w:hAnsi="Times New Roman" w:hint="eastAsia"/>
                <w:sz w:val="20"/>
                <w:lang w:val="en-GB" w:eastAsia="zh-CN"/>
              </w:rPr>
              <w:t>S</w:t>
            </w:r>
            <w:r>
              <w:rPr>
                <w:rFonts w:ascii="Times New Roman" w:eastAsiaTheme="minorEastAsia" w:hAnsi="Times New Roman"/>
                <w:sz w:val="20"/>
                <w:lang w:val="en-GB" w:eastAsia="zh-CN"/>
              </w:rPr>
              <w:t>olution 3b</w:t>
            </w:r>
          </w:p>
        </w:tc>
        <w:tc>
          <w:tcPr>
            <w:tcW w:w="1276" w:type="dxa"/>
          </w:tcPr>
          <w:p w14:paraId="28091657" w14:textId="730CA9B1" w:rsidR="008E01FF" w:rsidRPr="00BD6D81" w:rsidRDefault="008E01FF" w:rsidP="004D5CB5">
            <w:pPr>
              <w:spacing w:before="120" w:after="120"/>
              <w:jc w:val="both"/>
              <w:rPr>
                <w:rFonts w:ascii="Times New Roman" w:eastAsiaTheme="minorEastAsia" w:hAnsi="Times New Roman"/>
                <w:sz w:val="20"/>
                <w:lang w:val="en-GB" w:eastAsia="zh-CN"/>
              </w:rPr>
            </w:pPr>
            <w:r>
              <w:rPr>
                <w:rFonts w:ascii="Times New Roman" w:eastAsiaTheme="minorEastAsia" w:hAnsi="Times New Roman" w:hint="eastAsia"/>
                <w:sz w:val="20"/>
                <w:lang w:val="en-GB" w:eastAsia="zh-CN"/>
              </w:rPr>
              <w:t>L</w:t>
            </w:r>
            <w:r>
              <w:rPr>
                <w:rFonts w:ascii="Times New Roman" w:eastAsiaTheme="minorEastAsia" w:hAnsi="Times New Roman"/>
                <w:sz w:val="20"/>
                <w:lang w:val="en-GB" w:eastAsia="zh-CN"/>
              </w:rPr>
              <w:t>MF</w:t>
            </w:r>
          </w:p>
        </w:tc>
        <w:tc>
          <w:tcPr>
            <w:tcW w:w="1984" w:type="dxa"/>
          </w:tcPr>
          <w:p w14:paraId="7FAACC76" w14:textId="7F309E9B" w:rsidR="008E01FF" w:rsidRPr="00BD6D81" w:rsidRDefault="008E01FF" w:rsidP="004D5CB5">
            <w:pPr>
              <w:spacing w:before="120" w:after="120"/>
              <w:jc w:val="both"/>
              <w:rPr>
                <w:rFonts w:ascii="Times New Roman" w:eastAsiaTheme="minorEastAsia" w:hAnsi="Times New Roman"/>
                <w:sz w:val="20"/>
                <w:lang w:val="en-GB" w:eastAsia="zh-CN"/>
              </w:rPr>
            </w:pPr>
            <w:r>
              <w:rPr>
                <w:rFonts w:ascii="Times New Roman" w:eastAsiaTheme="minorEastAsia" w:hAnsi="Times New Roman" w:hint="eastAsia"/>
                <w:sz w:val="20"/>
                <w:lang w:val="en-GB" w:eastAsia="zh-CN"/>
              </w:rPr>
              <w:t>N</w:t>
            </w:r>
            <w:r>
              <w:rPr>
                <w:rFonts w:ascii="Times New Roman" w:eastAsiaTheme="minorEastAsia" w:hAnsi="Times New Roman"/>
                <w:sz w:val="20"/>
                <w:lang w:val="en-GB" w:eastAsia="zh-CN"/>
              </w:rPr>
              <w:t>o limitation</w:t>
            </w:r>
          </w:p>
        </w:tc>
        <w:tc>
          <w:tcPr>
            <w:tcW w:w="1276" w:type="dxa"/>
          </w:tcPr>
          <w:p w14:paraId="5672C84C" w14:textId="7D04AD78" w:rsidR="008E01FF" w:rsidRPr="00FF44DC" w:rsidRDefault="008E01FF" w:rsidP="004D5CB5">
            <w:pPr>
              <w:spacing w:before="120" w:after="120"/>
              <w:jc w:val="both"/>
              <w:rPr>
                <w:rFonts w:ascii="Times New Roman" w:eastAsiaTheme="minorEastAsia" w:hAnsi="Times New Roman"/>
                <w:sz w:val="20"/>
                <w:lang w:val="en-GB" w:eastAsia="zh-CN"/>
              </w:rPr>
            </w:pPr>
            <w:r>
              <w:rPr>
                <w:rFonts w:ascii="Times New Roman" w:eastAsiaTheme="minorEastAsia" w:hAnsi="Times New Roman" w:hint="eastAsia"/>
                <w:sz w:val="20"/>
                <w:lang w:val="en-GB" w:eastAsia="zh-CN"/>
              </w:rPr>
              <w:t>2</w:t>
            </w:r>
            <w:r>
              <w:rPr>
                <w:rFonts w:ascii="Times New Roman" w:eastAsiaTheme="minorEastAsia" w:hAnsi="Times New Roman"/>
                <w:sz w:val="20"/>
                <w:lang w:val="en-GB" w:eastAsia="zh-CN"/>
              </w:rPr>
              <w:t>ms</w:t>
            </w:r>
          </w:p>
        </w:tc>
        <w:tc>
          <w:tcPr>
            <w:tcW w:w="2126" w:type="dxa"/>
          </w:tcPr>
          <w:p w14:paraId="0C7AE826" w14:textId="7D14DD78" w:rsidR="008E01FF" w:rsidRDefault="008E01FF" w:rsidP="004D5CB5">
            <w:pPr>
              <w:spacing w:before="120" w:after="120"/>
              <w:jc w:val="both"/>
              <w:rPr>
                <w:rFonts w:ascii="Times New Roman" w:hAnsi="Times New Roman"/>
                <w:sz w:val="20"/>
                <w:lang w:val="en-GB" w:eastAsia="zh-CN"/>
              </w:rPr>
            </w:pPr>
            <w:r>
              <w:rPr>
                <w:rFonts w:ascii="Times New Roman" w:eastAsiaTheme="minorEastAsia" w:hAnsi="Times New Roman"/>
                <w:sz w:val="20"/>
                <w:lang w:val="en-GB" w:eastAsia="zh-CN"/>
              </w:rPr>
              <w:t>Model size/ data rate</w:t>
            </w:r>
          </w:p>
        </w:tc>
        <w:tc>
          <w:tcPr>
            <w:tcW w:w="1599" w:type="dxa"/>
          </w:tcPr>
          <w:p w14:paraId="0153FD1D" w14:textId="4058BB15" w:rsidR="008E01FF" w:rsidRPr="008E01FF" w:rsidRDefault="008E01FF" w:rsidP="004D5CB5">
            <w:pPr>
              <w:spacing w:before="120" w:after="120"/>
              <w:jc w:val="both"/>
              <w:rPr>
                <w:rFonts w:ascii="Times New Roman" w:eastAsiaTheme="minorEastAsia" w:hAnsi="Times New Roman"/>
                <w:sz w:val="20"/>
                <w:lang w:val="en-GB" w:eastAsia="zh-CN"/>
              </w:rPr>
            </w:pPr>
            <w:r>
              <w:rPr>
                <w:rFonts w:ascii="Times New Roman" w:eastAsiaTheme="minorEastAsia" w:hAnsi="Times New Roman" w:hint="eastAsia"/>
                <w:sz w:val="20"/>
                <w:lang w:val="en-GB" w:eastAsia="zh-CN"/>
              </w:rPr>
              <w:t>T</w:t>
            </w:r>
            <w:r>
              <w:rPr>
                <w:rFonts w:ascii="Times New Roman" w:eastAsiaTheme="minorEastAsia" w:hAnsi="Times New Roman"/>
                <w:sz w:val="20"/>
                <w:lang w:val="en-GB" w:eastAsia="zh-CN"/>
              </w:rPr>
              <w:t>BD</w:t>
            </w:r>
          </w:p>
        </w:tc>
      </w:tr>
      <w:tr w:rsidR="008E01FF" w14:paraId="7F87CE12" w14:textId="0E21EFB2" w:rsidTr="008824A9">
        <w:trPr>
          <w:trHeight w:val="555"/>
        </w:trPr>
        <w:tc>
          <w:tcPr>
            <w:tcW w:w="1413" w:type="dxa"/>
          </w:tcPr>
          <w:p w14:paraId="4F6C7F3B" w14:textId="00E049FF" w:rsidR="008E01FF" w:rsidRPr="000F5CEE" w:rsidRDefault="008E01FF" w:rsidP="004D5CB5">
            <w:pPr>
              <w:spacing w:before="120" w:after="120"/>
              <w:jc w:val="both"/>
              <w:rPr>
                <w:rFonts w:ascii="Times New Roman" w:eastAsiaTheme="minorEastAsia" w:hAnsi="Times New Roman"/>
                <w:sz w:val="20"/>
                <w:lang w:val="en-GB" w:eastAsia="zh-CN"/>
              </w:rPr>
            </w:pPr>
            <w:r>
              <w:rPr>
                <w:rFonts w:ascii="Times New Roman" w:eastAsiaTheme="minorEastAsia" w:hAnsi="Times New Roman" w:hint="eastAsia"/>
                <w:sz w:val="20"/>
                <w:lang w:val="en-GB" w:eastAsia="zh-CN"/>
              </w:rPr>
              <w:t>S</w:t>
            </w:r>
            <w:r>
              <w:rPr>
                <w:rFonts w:ascii="Times New Roman" w:eastAsiaTheme="minorEastAsia" w:hAnsi="Times New Roman"/>
                <w:sz w:val="20"/>
                <w:lang w:val="en-GB" w:eastAsia="zh-CN"/>
              </w:rPr>
              <w:t>olution 4</w:t>
            </w:r>
          </w:p>
        </w:tc>
        <w:tc>
          <w:tcPr>
            <w:tcW w:w="1276" w:type="dxa"/>
          </w:tcPr>
          <w:p w14:paraId="1059D626" w14:textId="618E93FE" w:rsidR="008E01FF" w:rsidRPr="00BD6D81" w:rsidRDefault="008E01FF" w:rsidP="004D5CB5">
            <w:pPr>
              <w:spacing w:before="120" w:after="120"/>
              <w:jc w:val="both"/>
              <w:rPr>
                <w:rFonts w:ascii="Times New Roman" w:eastAsiaTheme="minorEastAsia" w:hAnsi="Times New Roman"/>
                <w:sz w:val="20"/>
                <w:lang w:val="en-GB" w:eastAsia="zh-CN"/>
              </w:rPr>
            </w:pPr>
            <w:r>
              <w:rPr>
                <w:rFonts w:ascii="Times New Roman" w:eastAsiaTheme="minorEastAsia" w:hAnsi="Times New Roman" w:hint="eastAsia"/>
                <w:sz w:val="20"/>
                <w:lang w:val="en-GB" w:eastAsia="zh-CN"/>
              </w:rPr>
              <w:t>O</w:t>
            </w:r>
            <w:r>
              <w:rPr>
                <w:rFonts w:ascii="Times New Roman" w:eastAsiaTheme="minorEastAsia" w:hAnsi="Times New Roman"/>
                <w:sz w:val="20"/>
                <w:lang w:val="en-GB" w:eastAsia="zh-CN"/>
              </w:rPr>
              <w:t>TT server</w:t>
            </w:r>
          </w:p>
        </w:tc>
        <w:tc>
          <w:tcPr>
            <w:tcW w:w="1984" w:type="dxa"/>
          </w:tcPr>
          <w:p w14:paraId="61792FDE" w14:textId="27D9BAB9" w:rsidR="008E01FF" w:rsidRPr="00BD6D81" w:rsidRDefault="008E01FF" w:rsidP="004D5CB5">
            <w:pPr>
              <w:spacing w:before="120" w:after="120"/>
              <w:jc w:val="both"/>
              <w:rPr>
                <w:rFonts w:ascii="Times New Roman" w:eastAsiaTheme="minorEastAsia" w:hAnsi="Times New Roman"/>
                <w:sz w:val="20"/>
                <w:lang w:val="en-GB" w:eastAsia="zh-CN"/>
              </w:rPr>
            </w:pPr>
            <w:r>
              <w:rPr>
                <w:rFonts w:ascii="Times New Roman" w:eastAsiaTheme="minorEastAsia" w:hAnsi="Times New Roman" w:hint="eastAsia"/>
                <w:sz w:val="20"/>
                <w:lang w:val="en-GB" w:eastAsia="zh-CN"/>
              </w:rPr>
              <w:t>N</w:t>
            </w:r>
            <w:r>
              <w:rPr>
                <w:rFonts w:ascii="Times New Roman" w:eastAsiaTheme="minorEastAsia" w:hAnsi="Times New Roman"/>
                <w:sz w:val="20"/>
                <w:lang w:val="en-GB" w:eastAsia="zh-CN"/>
              </w:rPr>
              <w:t>o limitation</w:t>
            </w:r>
          </w:p>
        </w:tc>
        <w:tc>
          <w:tcPr>
            <w:tcW w:w="1276" w:type="dxa"/>
          </w:tcPr>
          <w:p w14:paraId="012E3D1B" w14:textId="05BD3197" w:rsidR="008E01FF" w:rsidRPr="00FF44DC" w:rsidRDefault="008E01FF" w:rsidP="004D5CB5">
            <w:pPr>
              <w:spacing w:before="120" w:after="120"/>
              <w:jc w:val="both"/>
              <w:rPr>
                <w:rFonts w:ascii="Times New Roman" w:eastAsiaTheme="minorEastAsia" w:hAnsi="Times New Roman"/>
                <w:sz w:val="20"/>
                <w:lang w:val="en-GB" w:eastAsia="zh-CN"/>
              </w:rPr>
            </w:pPr>
            <w:r>
              <w:rPr>
                <w:rFonts w:ascii="Times New Roman" w:eastAsiaTheme="minorEastAsia" w:hAnsi="Times New Roman" w:hint="eastAsia"/>
                <w:sz w:val="20"/>
                <w:lang w:val="en-GB" w:eastAsia="zh-CN"/>
              </w:rPr>
              <w:t>1</w:t>
            </w:r>
            <w:r>
              <w:rPr>
                <w:rFonts w:ascii="Times New Roman" w:eastAsiaTheme="minorEastAsia" w:hAnsi="Times New Roman"/>
                <w:sz w:val="20"/>
                <w:lang w:val="en-GB" w:eastAsia="zh-CN"/>
              </w:rPr>
              <w:t>s</w:t>
            </w:r>
            <w:r w:rsidR="008824A9">
              <w:rPr>
                <w:rFonts w:ascii="Times New Roman" w:eastAsiaTheme="minorEastAsia" w:hAnsi="Times New Roman"/>
                <w:sz w:val="20"/>
                <w:lang w:val="en-GB" w:eastAsia="zh-CN"/>
              </w:rPr>
              <w:t xml:space="preserve"> </w:t>
            </w:r>
            <w:r>
              <w:rPr>
                <w:rFonts w:ascii="Times New Roman" w:eastAsiaTheme="minorEastAsia" w:hAnsi="Times New Roman"/>
                <w:sz w:val="20"/>
                <w:lang w:val="en-GB" w:eastAsia="zh-CN"/>
              </w:rPr>
              <w:t>[1]</w:t>
            </w:r>
          </w:p>
        </w:tc>
        <w:tc>
          <w:tcPr>
            <w:tcW w:w="2126" w:type="dxa"/>
          </w:tcPr>
          <w:p w14:paraId="65EAE609" w14:textId="442E3B4A" w:rsidR="008E01FF" w:rsidRPr="00DC47F0" w:rsidRDefault="008E01FF" w:rsidP="004D5CB5">
            <w:pPr>
              <w:spacing w:before="120" w:after="120"/>
              <w:jc w:val="both"/>
              <w:rPr>
                <w:rFonts w:ascii="Times New Roman" w:eastAsiaTheme="minorEastAsia" w:hAnsi="Times New Roman"/>
                <w:sz w:val="20"/>
                <w:lang w:val="en-GB" w:eastAsia="zh-CN"/>
              </w:rPr>
            </w:pPr>
            <w:r>
              <w:rPr>
                <w:rFonts w:ascii="Times New Roman" w:eastAsiaTheme="minorEastAsia" w:hAnsi="Times New Roman"/>
                <w:sz w:val="20"/>
                <w:lang w:val="en-GB" w:eastAsia="zh-CN"/>
              </w:rPr>
              <w:t>Model size/ data rate</w:t>
            </w:r>
          </w:p>
        </w:tc>
        <w:tc>
          <w:tcPr>
            <w:tcW w:w="1599" w:type="dxa"/>
          </w:tcPr>
          <w:p w14:paraId="46F52EF2" w14:textId="726478EA" w:rsidR="008E01FF" w:rsidRPr="008E01FF" w:rsidRDefault="008E01FF" w:rsidP="004D5CB5">
            <w:pPr>
              <w:spacing w:before="120" w:after="120"/>
              <w:jc w:val="both"/>
              <w:rPr>
                <w:rFonts w:ascii="Times New Roman" w:eastAsiaTheme="minorEastAsia" w:hAnsi="Times New Roman"/>
                <w:sz w:val="20"/>
                <w:lang w:val="en-GB" w:eastAsia="zh-CN"/>
              </w:rPr>
            </w:pPr>
            <w:r>
              <w:rPr>
                <w:rFonts w:ascii="Times New Roman" w:eastAsiaTheme="minorEastAsia" w:hAnsi="Times New Roman" w:hint="eastAsia"/>
                <w:sz w:val="20"/>
                <w:lang w:val="en-GB" w:eastAsia="zh-CN"/>
              </w:rPr>
              <w:t>TBD</w:t>
            </w:r>
          </w:p>
        </w:tc>
      </w:tr>
    </w:tbl>
    <w:p w14:paraId="0637EE62" w14:textId="77777777" w:rsidR="00620DD9" w:rsidRDefault="00620DD9" w:rsidP="00620DD9">
      <w:pPr>
        <w:spacing w:before="120" w:after="120"/>
        <w:jc w:val="both"/>
        <w:rPr>
          <w:rFonts w:ascii="Times New Roman" w:hAnsi="Times New Roman"/>
          <w:b/>
          <w:bCs/>
          <w:sz w:val="20"/>
          <w:szCs w:val="20"/>
          <w:lang w:val="en-GB" w:eastAsia="zh-CN"/>
        </w:rPr>
      </w:pPr>
      <w:r>
        <w:rPr>
          <w:rFonts w:ascii="Times New Roman" w:hAnsi="Times New Roman" w:hint="eastAsia"/>
          <w:b/>
          <w:bCs/>
          <w:sz w:val="20"/>
          <w:szCs w:val="20"/>
          <w:lang w:val="en-GB" w:eastAsia="zh-CN"/>
        </w:rPr>
        <w:t>P</w:t>
      </w:r>
      <w:r>
        <w:rPr>
          <w:rFonts w:ascii="Times New Roman" w:hAnsi="Times New Roman"/>
          <w:b/>
          <w:bCs/>
          <w:sz w:val="20"/>
          <w:szCs w:val="20"/>
          <w:lang w:val="en-GB" w:eastAsia="zh-CN"/>
        </w:rPr>
        <w:t xml:space="preserve">roposal 5: RAN2 takes table 1 as starting point to evaluate </w:t>
      </w:r>
      <w:r>
        <w:rPr>
          <w:rFonts w:ascii="Times New Roman" w:hAnsi="Times New Roman" w:hint="eastAsia"/>
          <w:b/>
          <w:bCs/>
          <w:sz w:val="20"/>
          <w:szCs w:val="20"/>
          <w:lang w:val="en-GB" w:eastAsia="zh-CN"/>
        </w:rPr>
        <w:t>t</w:t>
      </w:r>
      <w:r>
        <w:rPr>
          <w:rFonts w:ascii="Times New Roman" w:hAnsi="Times New Roman"/>
          <w:b/>
          <w:bCs/>
          <w:sz w:val="20"/>
          <w:szCs w:val="20"/>
          <w:lang w:val="en-GB" w:eastAsia="zh-CN"/>
        </w:rPr>
        <w:t xml:space="preserve">he different model transfer/delivery solutions. </w:t>
      </w:r>
    </w:p>
    <w:p w14:paraId="25BCF204" w14:textId="413B6D77" w:rsidR="001F1353" w:rsidRPr="001F1353" w:rsidRDefault="001F1353" w:rsidP="0030725A">
      <w:pPr>
        <w:spacing w:before="120" w:after="120"/>
        <w:jc w:val="both"/>
        <w:rPr>
          <w:rFonts w:ascii="Times New Roman" w:hAnsi="Times New Roman"/>
          <w:sz w:val="20"/>
          <w:szCs w:val="20"/>
          <w:lang w:val="en-GB" w:eastAsia="zh-CN"/>
        </w:rPr>
      </w:pPr>
      <w:r w:rsidRPr="001F1353">
        <w:rPr>
          <w:rFonts w:ascii="Times New Roman" w:hAnsi="Times New Roman"/>
          <w:sz w:val="20"/>
          <w:szCs w:val="20"/>
          <w:lang w:val="en-GB" w:eastAsia="zh-CN"/>
        </w:rPr>
        <w:t>With reference to the latency requirement for AI/ML application model download in Solution 4 [1], the end-to-end (E2E) latency accounts for 1 second, forming a dominant influence on the overall model delivery latency. In conjunction with the transport latency and the User Equipment (UE) processing latency, the total latency is estimated to reach 2 seconds. If the model delivery is carried out reactively, the UE may not obtain the AI/ML model promptly upon alterations in the scenarios, configurations, or sites, causing potential issues.</w:t>
      </w:r>
      <w:r>
        <w:rPr>
          <w:rFonts w:ascii="Times New Roman" w:hAnsi="Times New Roman"/>
          <w:sz w:val="20"/>
          <w:szCs w:val="20"/>
          <w:lang w:val="en-GB" w:eastAsia="zh-CN"/>
        </w:rPr>
        <w:t xml:space="preserve"> </w:t>
      </w:r>
      <w:r w:rsidRPr="001F1353">
        <w:rPr>
          <w:rFonts w:ascii="Times New Roman" w:hAnsi="Times New Roman"/>
          <w:sz w:val="20"/>
          <w:szCs w:val="20"/>
          <w:lang w:val="en-GB" w:eastAsia="zh-CN"/>
        </w:rPr>
        <w:t>Therefore, Solution 4 proves effective primarily with proactive model delivery. The specifics on how the UE and the server converse to determine the initiation of the model delivery procedure are implementation-oriented and might be outside the 3GPP scope. But, if model monitoring and control occur at the network</w:t>
      </w:r>
      <w:r>
        <w:rPr>
          <w:rFonts w:ascii="Times New Roman" w:hAnsi="Times New Roman"/>
          <w:sz w:val="20"/>
          <w:szCs w:val="20"/>
          <w:lang w:val="en-GB" w:eastAsia="zh-CN"/>
        </w:rPr>
        <w:t>,</w:t>
      </w:r>
      <w:r w:rsidRPr="001F1353">
        <w:rPr>
          <w:rFonts w:ascii="Times New Roman" w:hAnsi="Times New Roman"/>
          <w:sz w:val="20"/>
          <w:szCs w:val="20"/>
          <w:lang w:val="en-GB" w:eastAsia="zh-CN"/>
        </w:rPr>
        <w:t xml:space="preserve"> anytime the UE downloads new or updated models from the server, it ought to update the model information </w:t>
      </w:r>
      <w:r>
        <w:rPr>
          <w:rFonts w:ascii="Times New Roman" w:hAnsi="Times New Roman"/>
          <w:sz w:val="20"/>
          <w:szCs w:val="20"/>
          <w:lang w:val="en-GB" w:eastAsia="zh-CN"/>
        </w:rPr>
        <w:t>with</w:t>
      </w:r>
      <w:r w:rsidRPr="001F1353">
        <w:rPr>
          <w:rFonts w:ascii="Times New Roman" w:hAnsi="Times New Roman"/>
          <w:sz w:val="20"/>
          <w:szCs w:val="20"/>
          <w:lang w:val="en-GB" w:eastAsia="zh-CN"/>
        </w:rPr>
        <w:t xml:space="preserve"> the </w:t>
      </w:r>
      <w:r>
        <w:rPr>
          <w:rFonts w:ascii="Times New Roman" w:hAnsi="Times New Roman"/>
          <w:sz w:val="20"/>
          <w:szCs w:val="20"/>
          <w:lang w:val="en-GB" w:eastAsia="zh-CN"/>
        </w:rPr>
        <w:t>network</w:t>
      </w:r>
      <w:r w:rsidRPr="001F1353">
        <w:rPr>
          <w:rFonts w:ascii="Times New Roman" w:hAnsi="Times New Roman"/>
          <w:sz w:val="20"/>
          <w:szCs w:val="20"/>
          <w:lang w:val="en-GB" w:eastAsia="zh-CN"/>
        </w:rPr>
        <w:t>.</w:t>
      </w:r>
    </w:p>
    <w:p w14:paraId="1E182204" w14:textId="4E1E2054" w:rsidR="00620DD9" w:rsidRDefault="001F1353" w:rsidP="008824A9">
      <w:pPr>
        <w:spacing w:before="120" w:after="120"/>
        <w:jc w:val="both"/>
        <w:rPr>
          <w:rFonts w:ascii="Times New Roman" w:hAnsi="Times New Roman"/>
          <w:sz w:val="20"/>
          <w:szCs w:val="20"/>
          <w:lang w:val="en-GB" w:eastAsia="zh-CN"/>
        </w:rPr>
      </w:pPr>
      <w:r w:rsidRPr="001F1353">
        <w:rPr>
          <w:rFonts w:ascii="Times New Roman" w:hAnsi="Times New Roman"/>
          <w:sz w:val="20"/>
          <w:szCs w:val="20"/>
          <w:lang w:val="en-GB" w:eastAsia="zh-CN"/>
        </w:rPr>
        <w:t xml:space="preserve">For alternatives to Solution 4, we anticipate the latency for model transfer to be significantly less. The dominant factor in the total latency of model transfer should be transport latency, which depends on the size of the model and the data rate. Assuming the model size is 30 </w:t>
      </w:r>
      <w:proofErr w:type="spellStart"/>
      <w:r w:rsidRPr="001F1353">
        <w:rPr>
          <w:rFonts w:ascii="Times New Roman" w:hAnsi="Times New Roman"/>
          <w:sz w:val="20"/>
          <w:szCs w:val="20"/>
          <w:lang w:val="en-GB" w:eastAsia="zh-CN"/>
        </w:rPr>
        <w:t>Mbits</w:t>
      </w:r>
      <w:proofErr w:type="spellEnd"/>
      <w:r w:rsidRPr="001F1353">
        <w:rPr>
          <w:rFonts w:ascii="Times New Roman" w:hAnsi="Times New Roman"/>
          <w:sz w:val="20"/>
          <w:szCs w:val="20"/>
          <w:lang w:val="en-GB" w:eastAsia="zh-CN"/>
        </w:rPr>
        <w:t xml:space="preserve"> and the data rate is 100 Mbps, the transport latency would be around 300 </w:t>
      </w:r>
      <w:proofErr w:type="spellStart"/>
      <w:r w:rsidRPr="001F1353">
        <w:rPr>
          <w:rFonts w:ascii="Times New Roman" w:hAnsi="Times New Roman"/>
          <w:sz w:val="20"/>
          <w:szCs w:val="20"/>
          <w:lang w:val="en-GB" w:eastAsia="zh-CN"/>
        </w:rPr>
        <w:t>ms</w:t>
      </w:r>
      <w:proofErr w:type="spellEnd"/>
      <w:r w:rsidRPr="001F1353">
        <w:rPr>
          <w:rFonts w:ascii="Times New Roman" w:hAnsi="Times New Roman"/>
          <w:sz w:val="20"/>
          <w:szCs w:val="20"/>
          <w:lang w:val="en-GB" w:eastAsia="zh-CN"/>
        </w:rPr>
        <w:t xml:space="preserve">. Model transfer latency from RAN nodes is generally less than from CN nodes. </w:t>
      </w:r>
      <w:r w:rsidR="00763427">
        <w:rPr>
          <w:rFonts w:ascii="Times New Roman" w:hAnsi="Times New Roman"/>
          <w:sz w:val="20"/>
          <w:szCs w:val="20"/>
          <w:lang w:val="en-GB" w:eastAsia="zh-CN"/>
        </w:rPr>
        <w:t>UP</w:t>
      </w:r>
      <w:r w:rsidRPr="001F1353">
        <w:rPr>
          <w:rFonts w:ascii="Times New Roman" w:hAnsi="Times New Roman"/>
          <w:sz w:val="20"/>
          <w:szCs w:val="20"/>
          <w:lang w:val="en-GB" w:eastAsia="zh-CN"/>
        </w:rPr>
        <w:t xml:space="preserve">-based model transfer solutions typically offer shorter latencies than </w:t>
      </w:r>
      <w:r w:rsidR="00763427">
        <w:rPr>
          <w:rFonts w:ascii="Times New Roman" w:hAnsi="Times New Roman"/>
          <w:sz w:val="20"/>
          <w:szCs w:val="20"/>
          <w:lang w:val="en-GB" w:eastAsia="zh-CN"/>
        </w:rPr>
        <w:t>CP</w:t>
      </w:r>
      <w:r w:rsidRPr="001F1353">
        <w:rPr>
          <w:rFonts w:ascii="Times New Roman" w:hAnsi="Times New Roman"/>
          <w:sz w:val="20"/>
          <w:szCs w:val="20"/>
          <w:lang w:val="en-GB" w:eastAsia="zh-CN"/>
        </w:rPr>
        <w:t>-based solutions. We expect the total model transfer latency for options 1a/1b, 2a/2b, and 3a/3b to be in the range of hundreds of milliseconds.</w:t>
      </w:r>
      <w:r w:rsidR="00620DD9" w:rsidRPr="00620DD9">
        <w:rPr>
          <w:rFonts w:ascii="Times New Roman" w:hAnsi="Times New Roman"/>
          <w:sz w:val="20"/>
          <w:szCs w:val="20"/>
          <w:lang w:val="en-GB" w:eastAsia="zh-CN"/>
        </w:rPr>
        <w:t xml:space="preserve"> </w:t>
      </w:r>
    </w:p>
    <w:p w14:paraId="2F08502B" w14:textId="77777777" w:rsidR="00AF0601" w:rsidRDefault="00AF0601" w:rsidP="00AF0601">
      <w:pPr>
        <w:spacing w:before="120" w:after="120"/>
        <w:jc w:val="both"/>
        <w:rPr>
          <w:rFonts w:ascii="Times New Roman" w:hAnsi="Times New Roman"/>
          <w:b/>
          <w:bCs/>
          <w:sz w:val="20"/>
          <w:szCs w:val="20"/>
          <w:lang w:val="en-GB" w:eastAsia="zh-CN"/>
        </w:rPr>
      </w:pPr>
      <w:r w:rsidRPr="00763427">
        <w:rPr>
          <w:rFonts w:ascii="Times New Roman" w:hAnsi="Times New Roman"/>
          <w:b/>
          <w:bCs/>
          <w:sz w:val="20"/>
          <w:szCs w:val="20"/>
          <w:lang w:val="en-GB" w:eastAsia="zh-CN"/>
        </w:rPr>
        <w:t xml:space="preserve">Observation </w:t>
      </w:r>
      <w:r>
        <w:rPr>
          <w:rFonts w:ascii="Times New Roman" w:hAnsi="Times New Roman"/>
          <w:b/>
          <w:bCs/>
          <w:sz w:val="20"/>
          <w:szCs w:val="20"/>
          <w:lang w:val="en-GB" w:eastAsia="zh-CN"/>
        </w:rPr>
        <w:t>6</w:t>
      </w:r>
      <w:r w:rsidRPr="00763427">
        <w:rPr>
          <w:rFonts w:ascii="Times New Roman" w:hAnsi="Times New Roman"/>
          <w:b/>
          <w:bCs/>
          <w:sz w:val="20"/>
          <w:szCs w:val="20"/>
          <w:lang w:val="en-GB" w:eastAsia="zh-CN"/>
        </w:rPr>
        <w:t xml:space="preserve">: Compared to other solutions, Solution 4 requires a significant amount of time for model delivery. Alternative solutions have superior capabilities for timely network control, enabling </w:t>
      </w:r>
      <w:r>
        <w:rPr>
          <w:rFonts w:ascii="Times New Roman" w:hAnsi="Times New Roman"/>
          <w:b/>
          <w:bCs/>
          <w:sz w:val="20"/>
          <w:szCs w:val="20"/>
          <w:lang w:val="en-GB" w:eastAsia="zh-CN"/>
        </w:rPr>
        <w:t>smooth</w:t>
      </w:r>
      <w:r w:rsidRPr="00763427">
        <w:rPr>
          <w:rFonts w:ascii="Times New Roman" w:hAnsi="Times New Roman"/>
          <w:b/>
          <w:bCs/>
          <w:sz w:val="20"/>
          <w:szCs w:val="20"/>
          <w:lang w:val="en-GB" w:eastAsia="zh-CN"/>
        </w:rPr>
        <w:t xml:space="preserve"> model transfer ahead of model activation</w:t>
      </w:r>
      <w:r>
        <w:rPr>
          <w:rFonts w:ascii="Times New Roman" w:hAnsi="Times New Roman"/>
          <w:b/>
          <w:bCs/>
          <w:sz w:val="20"/>
          <w:szCs w:val="20"/>
          <w:lang w:val="en-GB" w:eastAsia="zh-CN"/>
        </w:rPr>
        <w:t>.</w:t>
      </w:r>
    </w:p>
    <w:p w14:paraId="6F9FD9FD" w14:textId="615BA3BE" w:rsidR="00D46A01" w:rsidRPr="00D46A01" w:rsidRDefault="00180E52" w:rsidP="00895E5B">
      <w:pPr>
        <w:spacing w:before="120" w:after="120"/>
        <w:jc w:val="both"/>
        <w:rPr>
          <w:rFonts w:ascii="Times New Roman" w:hAnsi="Times New Roman"/>
          <w:sz w:val="20"/>
          <w:szCs w:val="20"/>
          <w:lang w:val="en-GB" w:eastAsia="zh-CN"/>
        </w:rPr>
      </w:pPr>
      <w:r w:rsidRPr="00180E52">
        <w:rPr>
          <w:rFonts w:ascii="Times New Roman" w:hAnsi="Times New Roman"/>
          <w:sz w:val="20"/>
          <w:szCs w:val="20"/>
          <w:lang w:val="en-GB" w:eastAsia="zh-CN"/>
        </w:rPr>
        <w:t xml:space="preserve">Observation 3 illustrates that latency may not be a concern for proactive model transfer/delivery. However, when it comes to reactive model transfer/delivery, latency needs thorough assessment. This is due to the need for minimizing the duration from the onset of model transfer/delivery to the moment when the AI/ML model is ready for execution at the </w:t>
      </w:r>
      <w:r>
        <w:rPr>
          <w:rFonts w:ascii="Times New Roman" w:hAnsi="Times New Roman"/>
          <w:sz w:val="20"/>
          <w:szCs w:val="20"/>
          <w:lang w:val="en-GB" w:eastAsia="zh-CN"/>
        </w:rPr>
        <w:t>UE</w:t>
      </w:r>
      <w:r w:rsidRPr="00180E52">
        <w:rPr>
          <w:rFonts w:ascii="Times New Roman" w:hAnsi="Times New Roman"/>
          <w:sz w:val="20"/>
          <w:szCs w:val="20"/>
          <w:lang w:val="en-GB" w:eastAsia="zh-CN"/>
        </w:rPr>
        <w:t xml:space="preserve">. </w:t>
      </w:r>
      <w:r w:rsidR="001A5BC6">
        <w:rPr>
          <w:rFonts w:ascii="Times New Roman" w:hAnsi="Times New Roman"/>
          <w:sz w:val="20"/>
          <w:szCs w:val="20"/>
          <w:lang w:val="en-GB" w:eastAsia="zh-CN"/>
        </w:rPr>
        <w:t>Ensuring</w:t>
      </w:r>
      <w:r w:rsidRPr="00180E52">
        <w:rPr>
          <w:rFonts w:ascii="Times New Roman" w:hAnsi="Times New Roman"/>
          <w:sz w:val="20"/>
          <w:szCs w:val="20"/>
          <w:lang w:val="en-GB" w:eastAsia="zh-CN"/>
        </w:rPr>
        <w:t xml:space="preserve"> </w:t>
      </w:r>
      <w:r w:rsidR="001A5BC6">
        <w:rPr>
          <w:rFonts w:ascii="Times New Roman" w:hAnsi="Times New Roman"/>
          <w:sz w:val="20"/>
          <w:szCs w:val="20"/>
          <w:lang w:val="en-GB" w:eastAsia="zh-CN"/>
        </w:rPr>
        <w:t>swift</w:t>
      </w:r>
      <w:r w:rsidRPr="00180E52">
        <w:rPr>
          <w:rFonts w:ascii="Times New Roman" w:hAnsi="Times New Roman"/>
          <w:sz w:val="20"/>
          <w:szCs w:val="20"/>
          <w:lang w:val="en-GB" w:eastAsia="zh-CN"/>
        </w:rPr>
        <w:t xml:space="preserve"> </w:t>
      </w:r>
      <w:r w:rsidR="001A5BC6">
        <w:rPr>
          <w:rFonts w:ascii="Times New Roman" w:hAnsi="Times New Roman"/>
          <w:sz w:val="20"/>
          <w:szCs w:val="20"/>
          <w:lang w:val="en-GB" w:eastAsia="zh-CN"/>
        </w:rPr>
        <w:t>model transfer/delivery</w:t>
      </w:r>
      <w:r w:rsidRPr="00180E52">
        <w:rPr>
          <w:rFonts w:ascii="Times New Roman" w:hAnsi="Times New Roman"/>
          <w:sz w:val="20"/>
          <w:szCs w:val="20"/>
          <w:lang w:val="en-GB" w:eastAsia="zh-CN"/>
        </w:rPr>
        <w:t xml:space="preserve"> is </w:t>
      </w:r>
      <w:r w:rsidR="001A5BC6">
        <w:rPr>
          <w:rFonts w:ascii="Times New Roman" w:hAnsi="Times New Roman"/>
          <w:sz w:val="20"/>
          <w:szCs w:val="20"/>
          <w:lang w:val="en-GB" w:eastAsia="zh-CN"/>
        </w:rPr>
        <w:t>one important aspect</w:t>
      </w:r>
      <w:r w:rsidRPr="00180E52">
        <w:rPr>
          <w:rFonts w:ascii="Times New Roman" w:hAnsi="Times New Roman"/>
          <w:sz w:val="20"/>
          <w:szCs w:val="20"/>
          <w:lang w:val="en-GB" w:eastAsia="zh-CN"/>
        </w:rPr>
        <w:t xml:space="preserve"> to ensure adaptability regarding any changes to the scenario, configuration, and sites.</w:t>
      </w:r>
      <w:r>
        <w:rPr>
          <w:rFonts w:ascii="Times New Roman" w:hAnsi="Times New Roman"/>
          <w:sz w:val="20"/>
          <w:szCs w:val="20"/>
          <w:lang w:val="en-GB" w:eastAsia="zh-CN"/>
        </w:rPr>
        <w:t xml:space="preserve"> </w:t>
      </w:r>
      <w:r w:rsidR="00D46A01" w:rsidRPr="00D46A01">
        <w:rPr>
          <w:rFonts w:ascii="Times New Roman" w:hAnsi="Times New Roman"/>
          <w:sz w:val="20"/>
          <w:szCs w:val="20"/>
          <w:lang w:val="en-GB" w:eastAsia="zh-CN"/>
        </w:rPr>
        <w:t xml:space="preserve">To fully understand the overall latency, we require RAN1's input regarding the typical latency </w:t>
      </w:r>
      <w:r w:rsidR="00D46A01" w:rsidRPr="00D46A01">
        <w:rPr>
          <w:rFonts w:ascii="Times New Roman" w:hAnsi="Times New Roman"/>
          <w:sz w:val="20"/>
          <w:szCs w:val="20"/>
          <w:lang w:val="en-GB" w:eastAsia="zh-CN"/>
        </w:rPr>
        <w:lastRenderedPageBreak/>
        <w:t xml:space="preserve">requirements (either specific values or a range) </w:t>
      </w:r>
      <w:r>
        <w:rPr>
          <w:rFonts w:ascii="Times New Roman" w:hAnsi="Times New Roman"/>
          <w:sz w:val="20"/>
          <w:szCs w:val="20"/>
          <w:lang w:val="en-GB" w:eastAsia="zh-CN"/>
        </w:rPr>
        <w:t xml:space="preserve">for the </w:t>
      </w:r>
      <w:r w:rsidR="00D46A01" w:rsidRPr="00D46A01">
        <w:rPr>
          <w:rFonts w:ascii="Times New Roman" w:hAnsi="Times New Roman"/>
          <w:sz w:val="20"/>
          <w:szCs w:val="20"/>
          <w:lang w:val="en-GB" w:eastAsia="zh-CN"/>
        </w:rPr>
        <w:t xml:space="preserve">reactive model transfer/delivery approach. Additionally, awareness of the model size can enable RAN2 to calculate an estimation of transmission latency. This understanding becomes a primary factor in choosing between </w:t>
      </w:r>
      <w:r>
        <w:rPr>
          <w:rFonts w:ascii="Times New Roman" w:hAnsi="Times New Roman"/>
          <w:sz w:val="20"/>
          <w:szCs w:val="20"/>
          <w:lang w:val="en-GB" w:eastAsia="zh-CN"/>
        </w:rPr>
        <w:t>CP</w:t>
      </w:r>
      <w:r w:rsidR="00D46A01" w:rsidRPr="00D46A01">
        <w:rPr>
          <w:rFonts w:ascii="Times New Roman" w:hAnsi="Times New Roman"/>
          <w:sz w:val="20"/>
          <w:szCs w:val="20"/>
          <w:lang w:val="en-GB" w:eastAsia="zh-CN"/>
        </w:rPr>
        <w:t xml:space="preserve">-based solutions and </w:t>
      </w:r>
      <w:r>
        <w:rPr>
          <w:rFonts w:ascii="Times New Roman" w:hAnsi="Times New Roman"/>
          <w:sz w:val="20"/>
          <w:szCs w:val="20"/>
          <w:lang w:val="en-GB" w:eastAsia="zh-CN"/>
        </w:rPr>
        <w:t>UP</w:t>
      </w:r>
      <w:r w:rsidR="00D46A01" w:rsidRPr="00D46A01">
        <w:rPr>
          <w:rFonts w:ascii="Times New Roman" w:hAnsi="Times New Roman"/>
          <w:sz w:val="20"/>
          <w:szCs w:val="20"/>
          <w:lang w:val="en-GB" w:eastAsia="zh-CN"/>
        </w:rPr>
        <w:t>-based solutions. Moreover, we need RAN1 to provide typical model sizes (either specific values or a range), facilitating an evaluation of the suitability of different model transfer/delivery solutions.</w:t>
      </w:r>
    </w:p>
    <w:p w14:paraId="454BCA2E" w14:textId="1CF373CB" w:rsidR="00895E5B" w:rsidRDefault="00895E5B" w:rsidP="00895E5B">
      <w:pPr>
        <w:spacing w:before="120" w:after="120"/>
        <w:jc w:val="both"/>
        <w:rPr>
          <w:rFonts w:ascii="Times New Roman" w:hAnsi="Times New Roman"/>
          <w:b/>
          <w:bCs/>
          <w:sz w:val="20"/>
          <w:szCs w:val="20"/>
          <w:lang w:val="en-GB" w:eastAsia="zh-CN"/>
        </w:rPr>
      </w:pPr>
      <w:r w:rsidRPr="00895E5B">
        <w:rPr>
          <w:rFonts w:ascii="Times New Roman" w:hAnsi="Times New Roman" w:hint="eastAsia"/>
          <w:b/>
          <w:bCs/>
          <w:sz w:val="20"/>
          <w:szCs w:val="20"/>
          <w:lang w:val="en-GB" w:eastAsia="zh-CN"/>
        </w:rPr>
        <w:t>P</w:t>
      </w:r>
      <w:r w:rsidRPr="00895E5B">
        <w:rPr>
          <w:rFonts w:ascii="Times New Roman" w:hAnsi="Times New Roman"/>
          <w:b/>
          <w:bCs/>
          <w:sz w:val="20"/>
          <w:szCs w:val="20"/>
          <w:lang w:val="en-GB" w:eastAsia="zh-CN"/>
        </w:rPr>
        <w:t xml:space="preserve">roposal 6: Ask RAN1 to provide input </w:t>
      </w:r>
      <w:r w:rsidR="001A5BC6">
        <w:rPr>
          <w:rFonts w:ascii="Times New Roman" w:hAnsi="Times New Roman"/>
          <w:b/>
          <w:bCs/>
          <w:sz w:val="20"/>
          <w:szCs w:val="20"/>
          <w:lang w:val="en-GB" w:eastAsia="zh-CN"/>
        </w:rPr>
        <w:t>on</w:t>
      </w:r>
      <w:r w:rsidRPr="00895E5B">
        <w:rPr>
          <w:rFonts w:ascii="Times New Roman" w:hAnsi="Times New Roman"/>
          <w:b/>
          <w:bCs/>
          <w:sz w:val="20"/>
          <w:szCs w:val="20"/>
          <w:lang w:val="en-GB" w:eastAsia="zh-CN"/>
        </w:rPr>
        <w:t xml:space="preserve"> the typical latency requirement (value or value range) to transfer an AI/ML model in reactive </w:t>
      </w:r>
      <w:r w:rsidR="001A5BC6">
        <w:rPr>
          <w:rFonts w:ascii="Times New Roman" w:hAnsi="Times New Roman"/>
          <w:b/>
          <w:bCs/>
          <w:sz w:val="20"/>
          <w:szCs w:val="20"/>
          <w:lang w:val="en-GB" w:eastAsia="zh-CN"/>
        </w:rPr>
        <w:t>manner</w:t>
      </w:r>
      <w:r w:rsidRPr="00895E5B">
        <w:rPr>
          <w:rFonts w:ascii="Times New Roman" w:hAnsi="Times New Roman"/>
          <w:b/>
          <w:bCs/>
          <w:sz w:val="20"/>
          <w:szCs w:val="20"/>
          <w:lang w:val="en-GB" w:eastAsia="zh-CN"/>
        </w:rPr>
        <w:t xml:space="preserve">. </w:t>
      </w:r>
      <w:r w:rsidR="001A5BC6">
        <w:rPr>
          <w:rFonts w:ascii="Times New Roman" w:hAnsi="Times New Roman"/>
          <w:b/>
          <w:bCs/>
          <w:sz w:val="20"/>
          <w:szCs w:val="20"/>
          <w:lang w:val="en-GB" w:eastAsia="zh-CN"/>
        </w:rPr>
        <w:t xml:space="preserve">Additionally, </w:t>
      </w:r>
      <w:r w:rsidRPr="00895E5B">
        <w:rPr>
          <w:rFonts w:ascii="Times New Roman" w:hAnsi="Times New Roman"/>
          <w:b/>
          <w:bCs/>
          <w:sz w:val="20"/>
          <w:szCs w:val="20"/>
          <w:lang w:val="en-GB" w:eastAsia="zh-CN"/>
        </w:rPr>
        <w:t xml:space="preserve">RAN1 </w:t>
      </w:r>
      <w:r w:rsidR="001A5BC6">
        <w:rPr>
          <w:rFonts w:ascii="Times New Roman" w:hAnsi="Times New Roman"/>
          <w:b/>
          <w:bCs/>
          <w:sz w:val="20"/>
          <w:szCs w:val="20"/>
          <w:lang w:val="en-GB" w:eastAsia="zh-CN"/>
        </w:rPr>
        <w:t>should</w:t>
      </w:r>
      <w:r w:rsidRPr="00895E5B">
        <w:rPr>
          <w:rFonts w:ascii="Times New Roman" w:hAnsi="Times New Roman"/>
          <w:b/>
          <w:bCs/>
          <w:sz w:val="20"/>
          <w:szCs w:val="20"/>
          <w:lang w:val="en-GB" w:eastAsia="zh-CN"/>
        </w:rPr>
        <w:t xml:space="preserve"> provide input </w:t>
      </w:r>
      <w:r w:rsidR="001A5BC6">
        <w:rPr>
          <w:rFonts w:ascii="Times New Roman" w:hAnsi="Times New Roman"/>
          <w:b/>
          <w:bCs/>
          <w:sz w:val="20"/>
          <w:szCs w:val="20"/>
          <w:lang w:val="en-GB" w:eastAsia="zh-CN"/>
        </w:rPr>
        <w:t>on</w:t>
      </w:r>
      <w:r w:rsidRPr="00895E5B">
        <w:rPr>
          <w:rFonts w:ascii="Times New Roman" w:hAnsi="Times New Roman"/>
          <w:b/>
          <w:bCs/>
          <w:sz w:val="20"/>
          <w:szCs w:val="20"/>
          <w:lang w:val="en-GB" w:eastAsia="zh-CN"/>
        </w:rPr>
        <w:t xml:space="preserve"> the typical model size (value or value range)</w:t>
      </w:r>
      <w:r w:rsidR="001A5BC6">
        <w:rPr>
          <w:rFonts w:ascii="Times New Roman" w:hAnsi="Times New Roman"/>
          <w:b/>
          <w:bCs/>
          <w:sz w:val="20"/>
          <w:szCs w:val="20"/>
          <w:lang w:val="en-GB" w:eastAsia="zh-CN"/>
        </w:rPr>
        <w:t>, allowing</w:t>
      </w:r>
      <w:r w:rsidRPr="00895E5B">
        <w:rPr>
          <w:rFonts w:ascii="Times New Roman" w:hAnsi="Times New Roman"/>
          <w:b/>
          <w:bCs/>
          <w:sz w:val="20"/>
          <w:szCs w:val="20"/>
          <w:lang w:val="en-GB" w:eastAsia="zh-CN"/>
        </w:rPr>
        <w:t xml:space="preserve"> RAN2 to </w:t>
      </w:r>
      <w:r w:rsidR="001A5BC6">
        <w:rPr>
          <w:rFonts w:ascii="Times New Roman" w:hAnsi="Times New Roman"/>
          <w:b/>
          <w:bCs/>
          <w:sz w:val="20"/>
          <w:szCs w:val="20"/>
          <w:lang w:val="en-GB" w:eastAsia="zh-CN"/>
        </w:rPr>
        <w:t>assess</w:t>
      </w:r>
      <w:r w:rsidRPr="00895E5B">
        <w:rPr>
          <w:rFonts w:ascii="Times New Roman" w:hAnsi="Times New Roman"/>
          <w:b/>
          <w:bCs/>
          <w:sz w:val="20"/>
          <w:szCs w:val="20"/>
          <w:lang w:val="en-GB" w:eastAsia="zh-CN"/>
        </w:rPr>
        <w:t xml:space="preserve"> the applicability of different model transfer/delivery solutions. </w:t>
      </w:r>
    </w:p>
    <w:p w14:paraId="6507A591" w14:textId="277E3DA9" w:rsidR="00620DD9" w:rsidRPr="00895E5B" w:rsidRDefault="00895E5B" w:rsidP="008824A9">
      <w:pPr>
        <w:spacing w:before="120" w:after="120"/>
        <w:jc w:val="both"/>
        <w:rPr>
          <w:rFonts w:ascii="Times New Roman" w:hAnsi="Times New Roman"/>
          <w:b/>
          <w:bCs/>
          <w:sz w:val="20"/>
          <w:szCs w:val="20"/>
          <w:lang w:val="en-GB" w:eastAsia="zh-CN"/>
        </w:rPr>
      </w:pPr>
      <w:r w:rsidRPr="00895E5B">
        <w:rPr>
          <w:rFonts w:ascii="Times New Roman" w:hAnsi="Times New Roman" w:hint="eastAsia"/>
          <w:b/>
          <w:bCs/>
          <w:sz w:val="20"/>
          <w:szCs w:val="20"/>
          <w:lang w:val="en-GB" w:eastAsia="zh-CN"/>
        </w:rPr>
        <w:t>P</w:t>
      </w:r>
      <w:r w:rsidRPr="00895E5B">
        <w:rPr>
          <w:rFonts w:ascii="Times New Roman" w:hAnsi="Times New Roman"/>
          <w:b/>
          <w:bCs/>
          <w:sz w:val="20"/>
          <w:szCs w:val="20"/>
          <w:lang w:val="en-GB" w:eastAsia="zh-CN"/>
        </w:rPr>
        <w:t>roposal 7: RAN2 assumes that the latency for proactive model transfer/delivery is not concerned.</w:t>
      </w:r>
    </w:p>
    <w:p w14:paraId="654C7177" w14:textId="5F6F486A" w:rsidR="00763427" w:rsidRPr="00763427" w:rsidRDefault="00763427" w:rsidP="008824A9">
      <w:pPr>
        <w:spacing w:before="120" w:after="120"/>
        <w:jc w:val="both"/>
        <w:rPr>
          <w:rFonts w:ascii="Times New Roman" w:hAnsi="Times New Roman"/>
          <w:sz w:val="20"/>
          <w:szCs w:val="20"/>
          <w:lang w:val="en-GB" w:eastAsia="zh-CN"/>
        </w:rPr>
      </w:pPr>
      <w:r w:rsidRPr="00763427">
        <w:rPr>
          <w:rFonts w:ascii="Times New Roman" w:hAnsi="Times New Roman"/>
          <w:sz w:val="20"/>
          <w:szCs w:val="20"/>
          <w:lang w:val="en-GB" w:eastAsia="zh-CN"/>
        </w:rPr>
        <w:t>For</w:t>
      </w:r>
      <w:r>
        <w:rPr>
          <w:rFonts w:ascii="Times New Roman" w:hAnsi="Times New Roman"/>
          <w:sz w:val="20"/>
          <w:szCs w:val="20"/>
          <w:lang w:val="en-GB" w:eastAsia="zh-CN"/>
        </w:rPr>
        <w:t xml:space="preserve"> CP-</w:t>
      </w:r>
      <w:r w:rsidRPr="00763427">
        <w:rPr>
          <w:rFonts w:ascii="Times New Roman" w:hAnsi="Times New Roman"/>
          <w:sz w:val="20"/>
          <w:szCs w:val="20"/>
          <w:lang w:val="en-GB" w:eastAsia="zh-CN"/>
        </w:rPr>
        <w:t xml:space="preserve">based solutions - that is, solutions 1a, 2a, 3a - transferring large-sized models is impractical due to the immense signalling overhead and extended processing latency. CP-based solutions are apt for transferring models with small sizes, such as less than 45 Kbytes or 144 Kbytes. If the model size exceeds the capacity permitted by the CP-based solution, it's advisable to </w:t>
      </w:r>
      <w:r>
        <w:rPr>
          <w:rFonts w:ascii="Times New Roman" w:hAnsi="Times New Roman"/>
          <w:sz w:val="20"/>
          <w:szCs w:val="20"/>
          <w:lang w:val="en-GB" w:eastAsia="zh-CN"/>
        </w:rPr>
        <w:t>use</w:t>
      </w:r>
      <w:r w:rsidRPr="00763427">
        <w:rPr>
          <w:rFonts w:ascii="Times New Roman" w:hAnsi="Times New Roman"/>
          <w:sz w:val="20"/>
          <w:szCs w:val="20"/>
          <w:lang w:val="en-GB" w:eastAsia="zh-CN"/>
        </w:rPr>
        <w:t xml:space="preserve"> a User Plane (UP)-based solution.</w:t>
      </w:r>
    </w:p>
    <w:p w14:paraId="3E61DC3A" w14:textId="73C28F5B" w:rsidR="00A6431D" w:rsidRPr="007158F1" w:rsidRDefault="007158F1" w:rsidP="008824A9">
      <w:pPr>
        <w:spacing w:before="120" w:after="120"/>
        <w:jc w:val="both"/>
        <w:rPr>
          <w:rFonts w:ascii="Times New Roman" w:hAnsi="Times New Roman"/>
          <w:b/>
          <w:bCs/>
          <w:sz w:val="20"/>
          <w:szCs w:val="20"/>
          <w:lang w:val="en-GB" w:eastAsia="zh-CN"/>
        </w:rPr>
      </w:pPr>
      <w:r w:rsidRPr="007158F1">
        <w:rPr>
          <w:rFonts w:ascii="Times New Roman" w:hAnsi="Times New Roman"/>
          <w:b/>
          <w:bCs/>
          <w:sz w:val="20"/>
          <w:szCs w:val="20"/>
          <w:lang w:val="en-GB" w:eastAsia="zh-CN"/>
        </w:rPr>
        <w:t xml:space="preserve">Observation </w:t>
      </w:r>
      <w:r>
        <w:rPr>
          <w:rFonts w:ascii="Times New Roman" w:hAnsi="Times New Roman"/>
          <w:b/>
          <w:bCs/>
          <w:sz w:val="20"/>
          <w:szCs w:val="20"/>
          <w:lang w:val="en-GB" w:eastAsia="zh-CN"/>
        </w:rPr>
        <w:t>7</w:t>
      </w:r>
      <w:r w:rsidRPr="007158F1">
        <w:rPr>
          <w:rFonts w:ascii="Times New Roman" w:hAnsi="Times New Roman"/>
          <w:b/>
          <w:bCs/>
          <w:sz w:val="20"/>
          <w:szCs w:val="20"/>
          <w:lang w:val="en-GB" w:eastAsia="zh-CN"/>
        </w:rPr>
        <w:t>:</w:t>
      </w:r>
      <w:r>
        <w:rPr>
          <w:rFonts w:ascii="Times New Roman" w:hAnsi="Times New Roman"/>
          <w:b/>
          <w:bCs/>
          <w:sz w:val="20"/>
          <w:szCs w:val="20"/>
          <w:lang w:val="en-GB" w:eastAsia="zh-CN"/>
        </w:rPr>
        <w:t xml:space="preserve"> </w:t>
      </w:r>
      <w:r w:rsidRPr="007158F1">
        <w:rPr>
          <w:rFonts w:ascii="Times New Roman" w:hAnsi="Times New Roman"/>
          <w:b/>
          <w:bCs/>
          <w:sz w:val="20"/>
          <w:szCs w:val="20"/>
          <w:lang w:val="en-GB" w:eastAsia="zh-CN"/>
        </w:rPr>
        <w:t>CP-based solutions, specifically solutions 1a, 2a, and 3a, are ideally suited for transferring models of smaller sizes (less than 45Kbytes or 144Kbytes). In contrast, UP-based solutions are more apt for transferring models of larger sizes</w:t>
      </w:r>
      <w:r>
        <w:rPr>
          <w:rFonts w:ascii="Times New Roman" w:hAnsi="Times New Roman"/>
          <w:b/>
          <w:bCs/>
          <w:sz w:val="20"/>
          <w:szCs w:val="20"/>
          <w:lang w:val="en-GB" w:eastAsia="zh-CN"/>
        </w:rPr>
        <w:t>.</w:t>
      </w:r>
    </w:p>
    <w:p w14:paraId="5826EF7E" w14:textId="75F5F8C8" w:rsidR="00A6431D" w:rsidRPr="00D4014C" w:rsidRDefault="00A6431D" w:rsidP="008824A9">
      <w:pPr>
        <w:spacing w:before="120" w:after="120"/>
        <w:jc w:val="both"/>
        <w:rPr>
          <w:rFonts w:ascii="Times New Roman" w:hAnsi="Times New Roman"/>
          <w:b/>
          <w:bCs/>
          <w:sz w:val="20"/>
          <w:szCs w:val="20"/>
          <w:lang w:val="en-GB" w:eastAsia="zh-CN"/>
        </w:rPr>
      </w:pPr>
      <w:r>
        <w:rPr>
          <w:rFonts w:ascii="Times New Roman" w:hAnsi="Times New Roman" w:hint="eastAsia"/>
          <w:b/>
          <w:bCs/>
          <w:sz w:val="20"/>
          <w:szCs w:val="20"/>
          <w:lang w:val="en-GB" w:eastAsia="zh-CN"/>
        </w:rPr>
        <w:t>P</w:t>
      </w:r>
      <w:r>
        <w:rPr>
          <w:rFonts w:ascii="Times New Roman" w:hAnsi="Times New Roman"/>
          <w:b/>
          <w:bCs/>
          <w:sz w:val="20"/>
          <w:szCs w:val="20"/>
          <w:lang w:val="en-GB" w:eastAsia="zh-CN"/>
        </w:rPr>
        <w:t xml:space="preserve">roposal </w:t>
      </w:r>
      <w:r w:rsidR="00895E5B">
        <w:rPr>
          <w:rFonts w:ascii="Times New Roman" w:hAnsi="Times New Roman"/>
          <w:b/>
          <w:bCs/>
          <w:sz w:val="20"/>
          <w:szCs w:val="20"/>
          <w:lang w:val="en-GB" w:eastAsia="zh-CN"/>
        </w:rPr>
        <w:t>8</w:t>
      </w:r>
      <w:r>
        <w:rPr>
          <w:rFonts w:ascii="Times New Roman" w:hAnsi="Times New Roman"/>
          <w:b/>
          <w:bCs/>
          <w:sz w:val="20"/>
          <w:szCs w:val="20"/>
          <w:lang w:val="en-GB" w:eastAsia="zh-CN"/>
        </w:rPr>
        <w:t xml:space="preserve">: RAN2 assumes </w:t>
      </w:r>
      <w:r w:rsidR="007158F1" w:rsidRPr="00FA0DCC">
        <w:rPr>
          <w:rFonts w:ascii="Times New Roman" w:hAnsi="Times New Roman"/>
          <w:b/>
          <w:bCs/>
          <w:sz w:val="20"/>
          <w:szCs w:val="20"/>
          <w:lang w:val="en-GB" w:eastAsia="zh-CN"/>
        </w:rPr>
        <w:t>CP-based solutions are better suited for transferring models of small size (less than 45Kbytes or 144Kbytes), whereas UP-based solutions are more effective for large-size model transfers</w:t>
      </w:r>
      <w:r>
        <w:rPr>
          <w:rFonts w:ascii="Times New Roman" w:hAnsi="Times New Roman"/>
          <w:b/>
          <w:bCs/>
          <w:sz w:val="20"/>
          <w:szCs w:val="20"/>
          <w:lang w:val="en-GB" w:eastAsia="zh-CN"/>
        </w:rPr>
        <w:t xml:space="preserve">. </w:t>
      </w:r>
    </w:p>
    <w:p w14:paraId="4709CDF3" w14:textId="069A587A" w:rsidR="00187D44" w:rsidRDefault="00187D44" w:rsidP="00187D44">
      <w:pPr>
        <w:pStyle w:val="1"/>
        <w:overflowPunct w:val="0"/>
        <w:autoSpaceDE w:val="0"/>
        <w:autoSpaceDN w:val="0"/>
        <w:adjustRightInd w:val="0"/>
        <w:spacing w:before="0" w:after="120"/>
        <w:rPr>
          <w:rFonts w:eastAsia="PMingLiU" w:cs="Arial"/>
        </w:rPr>
      </w:pPr>
      <w:r>
        <w:rPr>
          <w:rFonts w:eastAsia="PMingLiU" w:cs="Arial"/>
        </w:rPr>
        <w:t>Conclusion</w:t>
      </w:r>
    </w:p>
    <w:p w14:paraId="6A4101A8" w14:textId="69DEF228" w:rsidR="00187D44" w:rsidRPr="00334B2D" w:rsidRDefault="00334B2D" w:rsidP="008824A9">
      <w:pPr>
        <w:spacing w:before="120" w:after="120"/>
        <w:rPr>
          <w:rFonts w:ascii="Times New Roman" w:eastAsia="PMingLiU" w:hAnsi="Times New Roman"/>
          <w:sz w:val="20"/>
          <w:szCs w:val="20"/>
          <w:lang w:val="en-GB"/>
        </w:rPr>
      </w:pPr>
      <w:r w:rsidRPr="00334B2D">
        <w:rPr>
          <w:rFonts w:ascii="Times New Roman" w:eastAsia="PMingLiU" w:hAnsi="Times New Roman" w:hint="eastAsia"/>
          <w:sz w:val="20"/>
          <w:szCs w:val="20"/>
          <w:lang w:val="en-GB"/>
        </w:rPr>
        <w:t>W</w:t>
      </w:r>
      <w:r w:rsidRPr="00334B2D">
        <w:rPr>
          <w:rFonts w:ascii="Times New Roman" w:eastAsia="PMingLiU" w:hAnsi="Times New Roman"/>
          <w:sz w:val="20"/>
          <w:szCs w:val="20"/>
          <w:lang w:val="en-GB"/>
        </w:rPr>
        <w:t>e have following observations</w:t>
      </w:r>
      <w:r w:rsidR="008F0C4F">
        <w:rPr>
          <w:rFonts w:ascii="Times New Roman" w:eastAsia="PMingLiU" w:hAnsi="Times New Roman"/>
          <w:sz w:val="20"/>
          <w:szCs w:val="20"/>
          <w:lang w:val="en-GB"/>
        </w:rPr>
        <w:t xml:space="preserve"> for AI/ML model transfer</w:t>
      </w:r>
      <w:r w:rsidRPr="00334B2D">
        <w:rPr>
          <w:rFonts w:ascii="Times New Roman" w:eastAsia="PMingLiU" w:hAnsi="Times New Roman"/>
          <w:sz w:val="20"/>
          <w:szCs w:val="20"/>
          <w:lang w:val="en-GB"/>
        </w:rPr>
        <w:t>:</w:t>
      </w:r>
    </w:p>
    <w:p w14:paraId="311FE2FC" w14:textId="77777777" w:rsidR="001A5BC6" w:rsidRPr="00445F15" w:rsidRDefault="001A5BC6" w:rsidP="001A5BC6">
      <w:pPr>
        <w:spacing w:before="120" w:after="120"/>
        <w:jc w:val="both"/>
        <w:rPr>
          <w:rFonts w:ascii="Times New Roman" w:hAnsi="Times New Roman"/>
          <w:b/>
          <w:bCs/>
          <w:sz w:val="20"/>
          <w:szCs w:val="20"/>
          <w:lang w:val="en-GB" w:eastAsia="zh-CN"/>
        </w:rPr>
      </w:pPr>
      <w:r w:rsidRPr="006F0F1D">
        <w:rPr>
          <w:rFonts w:ascii="Times New Roman" w:hAnsi="Times New Roman"/>
          <w:b/>
          <w:bCs/>
          <w:sz w:val="20"/>
          <w:szCs w:val="20"/>
          <w:lang w:val="en-GB" w:eastAsia="zh-CN"/>
        </w:rPr>
        <w:t xml:space="preserve">Observation 1: The necessity of model transfer/delivery is a default consideration, given the constraints of UE storage and the generalization performance of AI/ML models. </w:t>
      </w:r>
    </w:p>
    <w:p w14:paraId="2F53B3B7" w14:textId="77777777" w:rsidR="001A5BC6" w:rsidRPr="00F80445" w:rsidRDefault="001A5BC6" w:rsidP="001A5BC6">
      <w:pPr>
        <w:spacing w:before="120" w:after="120"/>
        <w:jc w:val="both"/>
        <w:rPr>
          <w:rFonts w:ascii="Times New Roman" w:hAnsi="Times New Roman"/>
          <w:b/>
          <w:bCs/>
          <w:sz w:val="20"/>
          <w:szCs w:val="20"/>
          <w:lang w:val="en-GB" w:eastAsia="zh-CN"/>
        </w:rPr>
      </w:pPr>
      <w:r w:rsidRPr="00F80445">
        <w:rPr>
          <w:rFonts w:ascii="Times New Roman" w:hAnsi="Times New Roman"/>
          <w:b/>
          <w:bCs/>
          <w:sz w:val="20"/>
          <w:szCs w:val="20"/>
          <w:lang w:val="en-GB" w:eastAsia="zh-CN"/>
        </w:rPr>
        <w:t>Observation 2: The frequency of model transfer/delivery decreases in instances where the UE possesses larger storage and AI/ML models demonstrate superior generalization performance. Conversely, model transfer/delivery frequency increases when the UE has limited storage capacity and the AI/ML models exhibit suboptimal generalization performance.</w:t>
      </w:r>
    </w:p>
    <w:p w14:paraId="3DA8492D" w14:textId="77777777" w:rsidR="009F6FAB" w:rsidRDefault="009F6FAB" w:rsidP="009F6FAB">
      <w:pPr>
        <w:spacing w:before="120" w:after="120"/>
        <w:rPr>
          <w:rFonts w:ascii="Times New Roman" w:hAnsi="Times New Roman"/>
          <w:b/>
          <w:bCs/>
          <w:sz w:val="20"/>
          <w:szCs w:val="20"/>
          <w:lang w:val="en-GB" w:eastAsia="zh-CN"/>
        </w:rPr>
      </w:pPr>
      <w:r>
        <w:rPr>
          <w:rFonts w:ascii="Times New Roman" w:hAnsi="Times New Roman"/>
          <w:b/>
          <w:bCs/>
          <w:sz w:val="20"/>
          <w:szCs w:val="20"/>
          <w:lang w:val="en-GB"/>
        </w:rPr>
        <w:t xml:space="preserve">Observation 3: When an AI/ML model is pre-download to UE, latency for model transfer/delivery is not a concern. Conversely, if an AI/ML model can’t be pre-download to UE, the latency in model transfer/delivery may be concerning. </w:t>
      </w:r>
    </w:p>
    <w:p w14:paraId="73565BF6" w14:textId="77777777" w:rsidR="001A5BC6" w:rsidRPr="00CA73FB" w:rsidRDefault="001A5BC6" w:rsidP="001A5BC6">
      <w:pPr>
        <w:spacing w:before="120" w:after="120"/>
        <w:jc w:val="both"/>
        <w:rPr>
          <w:rFonts w:ascii="Times New Roman" w:hAnsi="Times New Roman"/>
          <w:b/>
          <w:bCs/>
          <w:sz w:val="20"/>
          <w:szCs w:val="20"/>
          <w:lang w:val="en-GB" w:eastAsia="zh-CN"/>
        </w:rPr>
      </w:pPr>
      <w:r w:rsidRPr="00CA73FB">
        <w:rPr>
          <w:rFonts w:ascii="Times New Roman" w:hAnsi="Times New Roman"/>
          <w:b/>
          <w:bCs/>
          <w:sz w:val="20"/>
          <w:szCs w:val="20"/>
          <w:lang w:val="en-GB" w:eastAsia="zh-CN"/>
        </w:rPr>
        <w:t xml:space="preserve">Observation 4: In case y, the method for initiating the model delivery procedure is outside RAN scope. The challenge lies in facilitating the OTT server's awareness of the radio access network configuration, scenario, and site, and ensuring delivery of the corresponding model to the UE. </w:t>
      </w:r>
    </w:p>
    <w:p w14:paraId="5312CE99" w14:textId="77777777" w:rsidR="001A5BC6" w:rsidRPr="00CA73FB" w:rsidRDefault="001A5BC6" w:rsidP="001A5BC6">
      <w:pPr>
        <w:spacing w:before="120" w:after="120"/>
        <w:jc w:val="both"/>
        <w:rPr>
          <w:rFonts w:ascii="Times New Roman" w:hAnsi="Times New Roman"/>
          <w:b/>
          <w:bCs/>
          <w:sz w:val="20"/>
          <w:szCs w:val="20"/>
          <w:lang w:val="en-GB" w:eastAsia="zh-CN"/>
        </w:rPr>
      </w:pPr>
      <w:r w:rsidRPr="00CA73FB">
        <w:rPr>
          <w:rFonts w:ascii="Times New Roman" w:hAnsi="Times New Roman"/>
          <w:b/>
          <w:bCs/>
          <w:sz w:val="20"/>
          <w:szCs w:val="20"/>
          <w:lang w:val="en-GB" w:eastAsia="zh-CN"/>
        </w:rPr>
        <w:t>Observation 5: In case z, the AI/ML model is stored within the network, and the network should have knowledge of the model's meta information, which includes relevant configurations, scenarios, and sites.</w:t>
      </w:r>
    </w:p>
    <w:p w14:paraId="138CA285" w14:textId="77777777" w:rsidR="001A5BC6" w:rsidRDefault="001A5BC6" w:rsidP="001A5BC6">
      <w:pPr>
        <w:spacing w:before="120" w:after="120"/>
        <w:jc w:val="both"/>
        <w:rPr>
          <w:rFonts w:ascii="Times New Roman" w:hAnsi="Times New Roman"/>
          <w:b/>
          <w:bCs/>
          <w:sz w:val="20"/>
          <w:szCs w:val="20"/>
          <w:lang w:val="en-GB" w:eastAsia="zh-CN"/>
        </w:rPr>
      </w:pPr>
      <w:r w:rsidRPr="00763427">
        <w:rPr>
          <w:rFonts w:ascii="Times New Roman" w:hAnsi="Times New Roman"/>
          <w:b/>
          <w:bCs/>
          <w:sz w:val="20"/>
          <w:szCs w:val="20"/>
          <w:lang w:val="en-GB" w:eastAsia="zh-CN"/>
        </w:rPr>
        <w:t xml:space="preserve">Observation </w:t>
      </w:r>
      <w:r>
        <w:rPr>
          <w:rFonts w:ascii="Times New Roman" w:hAnsi="Times New Roman"/>
          <w:b/>
          <w:bCs/>
          <w:sz w:val="20"/>
          <w:szCs w:val="20"/>
          <w:lang w:val="en-GB" w:eastAsia="zh-CN"/>
        </w:rPr>
        <w:t>6</w:t>
      </w:r>
      <w:r w:rsidRPr="00763427">
        <w:rPr>
          <w:rFonts w:ascii="Times New Roman" w:hAnsi="Times New Roman"/>
          <w:b/>
          <w:bCs/>
          <w:sz w:val="20"/>
          <w:szCs w:val="20"/>
          <w:lang w:val="en-GB" w:eastAsia="zh-CN"/>
        </w:rPr>
        <w:t xml:space="preserve">: Compared to other solutions, Solution 4 requires a significant amount of time for model delivery. Alternative solutions have superior capabilities for timely network control, enabling </w:t>
      </w:r>
      <w:r>
        <w:rPr>
          <w:rFonts w:ascii="Times New Roman" w:hAnsi="Times New Roman"/>
          <w:b/>
          <w:bCs/>
          <w:sz w:val="20"/>
          <w:szCs w:val="20"/>
          <w:lang w:val="en-GB" w:eastAsia="zh-CN"/>
        </w:rPr>
        <w:t>smooth</w:t>
      </w:r>
      <w:r w:rsidRPr="00763427">
        <w:rPr>
          <w:rFonts w:ascii="Times New Roman" w:hAnsi="Times New Roman"/>
          <w:b/>
          <w:bCs/>
          <w:sz w:val="20"/>
          <w:szCs w:val="20"/>
          <w:lang w:val="en-GB" w:eastAsia="zh-CN"/>
        </w:rPr>
        <w:t xml:space="preserve"> model transfer ahead of model activation</w:t>
      </w:r>
      <w:r>
        <w:rPr>
          <w:rFonts w:ascii="Times New Roman" w:hAnsi="Times New Roman"/>
          <w:b/>
          <w:bCs/>
          <w:sz w:val="20"/>
          <w:szCs w:val="20"/>
          <w:lang w:val="en-GB" w:eastAsia="zh-CN"/>
        </w:rPr>
        <w:t>.</w:t>
      </w:r>
    </w:p>
    <w:p w14:paraId="1543811D" w14:textId="77777777" w:rsidR="001A5BC6" w:rsidRPr="007158F1" w:rsidRDefault="001A5BC6" w:rsidP="001A5BC6">
      <w:pPr>
        <w:spacing w:before="120" w:after="120"/>
        <w:jc w:val="both"/>
        <w:rPr>
          <w:rFonts w:ascii="Times New Roman" w:hAnsi="Times New Roman"/>
          <w:b/>
          <w:bCs/>
          <w:sz w:val="20"/>
          <w:szCs w:val="20"/>
          <w:lang w:val="en-GB" w:eastAsia="zh-CN"/>
        </w:rPr>
      </w:pPr>
      <w:r w:rsidRPr="007158F1">
        <w:rPr>
          <w:rFonts w:ascii="Times New Roman" w:hAnsi="Times New Roman"/>
          <w:b/>
          <w:bCs/>
          <w:sz w:val="20"/>
          <w:szCs w:val="20"/>
          <w:lang w:val="en-GB" w:eastAsia="zh-CN"/>
        </w:rPr>
        <w:lastRenderedPageBreak/>
        <w:t xml:space="preserve">Observation </w:t>
      </w:r>
      <w:r>
        <w:rPr>
          <w:rFonts w:ascii="Times New Roman" w:hAnsi="Times New Roman"/>
          <w:b/>
          <w:bCs/>
          <w:sz w:val="20"/>
          <w:szCs w:val="20"/>
          <w:lang w:val="en-GB" w:eastAsia="zh-CN"/>
        </w:rPr>
        <w:t>7</w:t>
      </w:r>
      <w:r w:rsidRPr="007158F1">
        <w:rPr>
          <w:rFonts w:ascii="Times New Roman" w:hAnsi="Times New Roman"/>
          <w:b/>
          <w:bCs/>
          <w:sz w:val="20"/>
          <w:szCs w:val="20"/>
          <w:lang w:val="en-GB" w:eastAsia="zh-CN"/>
        </w:rPr>
        <w:t>:</w:t>
      </w:r>
      <w:r>
        <w:rPr>
          <w:rFonts w:ascii="Times New Roman" w:hAnsi="Times New Roman"/>
          <w:b/>
          <w:bCs/>
          <w:sz w:val="20"/>
          <w:szCs w:val="20"/>
          <w:lang w:val="en-GB" w:eastAsia="zh-CN"/>
        </w:rPr>
        <w:t xml:space="preserve"> </w:t>
      </w:r>
      <w:r w:rsidRPr="007158F1">
        <w:rPr>
          <w:rFonts w:ascii="Times New Roman" w:hAnsi="Times New Roman"/>
          <w:b/>
          <w:bCs/>
          <w:sz w:val="20"/>
          <w:szCs w:val="20"/>
          <w:lang w:val="en-GB" w:eastAsia="zh-CN"/>
        </w:rPr>
        <w:t>CP-based solutions, specifically solutions 1a, 2a, and 3a, are ideally suited for transferring models of smaller sizes (less than 45Kbytes or 144Kbytes). In contrast, UP-based solutions are more apt for transferring models of larger sizes</w:t>
      </w:r>
      <w:r>
        <w:rPr>
          <w:rFonts w:ascii="Times New Roman" w:hAnsi="Times New Roman"/>
          <w:b/>
          <w:bCs/>
          <w:sz w:val="20"/>
          <w:szCs w:val="20"/>
          <w:lang w:val="en-GB" w:eastAsia="zh-CN"/>
        </w:rPr>
        <w:t>.</w:t>
      </w:r>
    </w:p>
    <w:p w14:paraId="091ECE40" w14:textId="77777777" w:rsidR="00334B2D" w:rsidRPr="00334B2D" w:rsidRDefault="00334B2D" w:rsidP="008824A9">
      <w:pPr>
        <w:spacing w:before="120" w:after="120"/>
        <w:rPr>
          <w:rFonts w:ascii="Times New Roman" w:eastAsia="PMingLiU" w:hAnsi="Times New Roman"/>
          <w:sz w:val="20"/>
          <w:szCs w:val="20"/>
          <w:lang w:val="en-GB"/>
        </w:rPr>
      </w:pPr>
      <w:r w:rsidRPr="00334B2D">
        <w:rPr>
          <w:rFonts w:ascii="Times New Roman" w:eastAsia="PMingLiU" w:hAnsi="Times New Roman"/>
          <w:sz w:val="20"/>
          <w:szCs w:val="20"/>
          <w:lang w:val="en-GB"/>
        </w:rPr>
        <w:t>We have following proposals:</w:t>
      </w:r>
    </w:p>
    <w:p w14:paraId="157B5D00" w14:textId="77777777" w:rsidR="001A5BC6" w:rsidRDefault="001A5BC6" w:rsidP="001A5BC6">
      <w:pPr>
        <w:spacing w:before="120" w:after="120"/>
        <w:jc w:val="both"/>
        <w:rPr>
          <w:rFonts w:ascii="Times New Roman" w:hAnsi="Times New Roman"/>
          <w:b/>
          <w:bCs/>
          <w:sz w:val="20"/>
          <w:szCs w:val="20"/>
          <w:lang w:val="en-GB" w:eastAsia="zh-CN"/>
        </w:rPr>
      </w:pPr>
      <w:r w:rsidRPr="0071209E">
        <w:rPr>
          <w:rFonts w:ascii="Times New Roman" w:hAnsi="Times New Roman"/>
          <w:b/>
          <w:bCs/>
          <w:sz w:val="20"/>
          <w:szCs w:val="20"/>
          <w:lang w:val="en-GB" w:eastAsia="zh-CN"/>
        </w:rPr>
        <w:t xml:space="preserve">Proposal 1: RAN2 assumes that model transfer/delivery is inherently necessary due to the constraints of UE's storage capacity and the performance of model generalization. </w:t>
      </w:r>
      <w:r w:rsidRPr="00FF5C3C">
        <w:rPr>
          <w:rFonts w:ascii="Times New Roman" w:hAnsi="Times New Roman"/>
          <w:b/>
          <w:bCs/>
          <w:sz w:val="20"/>
          <w:szCs w:val="20"/>
          <w:lang w:val="en-GB" w:eastAsia="zh-CN"/>
        </w:rPr>
        <w:t xml:space="preserve"> </w:t>
      </w:r>
    </w:p>
    <w:p w14:paraId="0428D9C2" w14:textId="77777777" w:rsidR="009F6FAB" w:rsidRDefault="009F6FAB" w:rsidP="009F6FAB">
      <w:pPr>
        <w:spacing w:before="120" w:after="120"/>
        <w:rPr>
          <w:rFonts w:ascii="Times New Roman" w:hAnsi="Times New Roman"/>
          <w:b/>
          <w:bCs/>
          <w:sz w:val="20"/>
          <w:szCs w:val="20"/>
          <w:lang w:val="en-GB"/>
        </w:rPr>
      </w:pPr>
      <w:r>
        <w:rPr>
          <w:rFonts w:ascii="Times New Roman" w:hAnsi="Times New Roman"/>
          <w:b/>
          <w:bCs/>
          <w:sz w:val="20"/>
          <w:szCs w:val="20"/>
          <w:lang w:val="en-GB"/>
        </w:rPr>
        <w:t>Proposal 2: RAN2 assumes that model transfer/delivery can be initiated in following two ways:</w:t>
      </w:r>
    </w:p>
    <w:p w14:paraId="2E3693E9" w14:textId="77777777" w:rsidR="009F6FAB" w:rsidRDefault="009F6FAB" w:rsidP="009F6FAB">
      <w:pPr>
        <w:pStyle w:val="a6"/>
        <w:numPr>
          <w:ilvl w:val="0"/>
          <w:numId w:val="26"/>
        </w:numPr>
        <w:spacing w:before="120" w:after="120"/>
        <w:jc w:val="both"/>
        <w:rPr>
          <w:rFonts w:ascii="Times New Roman" w:hAnsi="Times New Roman" w:cs="Times New Roman"/>
          <w:b/>
          <w:bCs/>
          <w:sz w:val="20"/>
          <w:szCs w:val="20"/>
          <w:lang w:val="en-GB"/>
        </w:rPr>
      </w:pPr>
      <w:r>
        <w:rPr>
          <w:rFonts w:ascii="Times New Roman" w:hAnsi="Times New Roman" w:cs="Times New Roman"/>
          <w:b/>
          <w:bCs/>
          <w:sz w:val="20"/>
          <w:szCs w:val="20"/>
          <w:lang w:val="en-GB"/>
        </w:rPr>
        <w:t>Proactive model transfer/delivery: AI/ML models are pre-download to UE, and a model switch is performed when changes in scenarios, configurations, or sites occur.</w:t>
      </w:r>
    </w:p>
    <w:p w14:paraId="7ED52077" w14:textId="73A1E8A5" w:rsidR="009F6FAB" w:rsidRPr="009F6FAB" w:rsidRDefault="009F6FAB" w:rsidP="009F6FAB">
      <w:pPr>
        <w:pStyle w:val="a6"/>
        <w:numPr>
          <w:ilvl w:val="0"/>
          <w:numId w:val="26"/>
        </w:numPr>
        <w:spacing w:before="120" w:after="120"/>
        <w:jc w:val="both"/>
        <w:rPr>
          <w:rFonts w:ascii="Times New Roman" w:eastAsia="PMingLiU" w:hAnsi="Times New Roman"/>
          <w:b/>
          <w:bCs/>
          <w:sz w:val="20"/>
          <w:szCs w:val="20"/>
          <w:lang w:val="en-GB"/>
        </w:rPr>
      </w:pPr>
      <w:r w:rsidRPr="009F6FAB">
        <w:rPr>
          <w:rFonts w:ascii="Times New Roman" w:hAnsi="Times New Roman" w:cs="Times New Roman"/>
          <w:b/>
          <w:bCs/>
          <w:sz w:val="20"/>
          <w:szCs w:val="20"/>
          <w:lang w:val="en-GB"/>
        </w:rPr>
        <w:t>Reactive model transfer/delivery:  an AI/ML model is downloaded in real-time when there are changes in scenarios, configurations, or sites.</w:t>
      </w:r>
    </w:p>
    <w:p w14:paraId="426199A2" w14:textId="77777777" w:rsidR="001A5BC6" w:rsidRPr="00CA73FB" w:rsidRDefault="001A5BC6" w:rsidP="001A5BC6">
      <w:pPr>
        <w:spacing w:before="120" w:after="120"/>
        <w:jc w:val="both"/>
        <w:rPr>
          <w:rFonts w:ascii="Times New Roman" w:hAnsi="Times New Roman"/>
          <w:b/>
          <w:bCs/>
          <w:sz w:val="20"/>
          <w:szCs w:val="20"/>
          <w:lang w:val="en-GB" w:eastAsia="zh-CN"/>
        </w:rPr>
      </w:pPr>
      <w:r w:rsidRPr="00CA73FB">
        <w:rPr>
          <w:rFonts w:ascii="Times New Roman" w:hAnsi="Times New Roman"/>
          <w:b/>
          <w:bCs/>
          <w:sz w:val="20"/>
          <w:szCs w:val="20"/>
          <w:lang w:val="en-GB" w:eastAsia="zh-CN"/>
        </w:rPr>
        <w:t xml:space="preserve">Proposal </w:t>
      </w:r>
      <w:r>
        <w:rPr>
          <w:rFonts w:ascii="Times New Roman" w:hAnsi="Times New Roman"/>
          <w:b/>
          <w:bCs/>
          <w:sz w:val="20"/>
          <w:szCs w:val="20"/>
          <w:lang w:val="en-GB" w:eastAsia="zh-CN"/>
        </w:rPr>
        <w:t>3</w:t>
      </w:r>
      <w:r w:rsidRPr="00CA73FB">
        <w:rPr>
          <w:rFonts w:ascii="Times New Roman" w:hAnsi="Times New Roman"/>
          <w:b/>
          <w:bCs/>
          <w:sz w:val="20"/>
          <w:szCs w:val="20"/>
          <w:lang w:val="en-GB" w:eastAsia="zh-CN"/>
        </w:rPr>
        <w:t xml:space="preserve">: </w:t>
      </w:r>
      <w:r>
        <w:rPr>
          <w:rFonts w:ascii="Times New Roman" w:hAnsi="Times New Roman"/>
          <w:b/>
          <w:bCs/>
          <w:sz w:val="20"/>
          <w:szCs w:val="20"/>
          <w:lang w:val="en-GB" w:eastAsia="zh-CN"/>
        </w:rPr>
        <w:t>RAN2 assumes</w:t>
      </w:r>
      <w:r w:rsidRPr="00CA73FB">
        <w:rPr>
          <w:rFonts w:ascii="Times New Roman" w:hAnsi="Times New Roman"/>
          <w:b/>
          <w:bCs/>
          <w:sz w:val="20"/>
          <w:szCs w:val="20"/>
          <w:lang w:val="en-GB" w:eastAsia="zh-CN"/>
        </w:rPr>
        <w:t xml:space="preserve"> that when the AI/ML model is </w:t>
      </w:r>
      <w:r>
        <w:rPr>
          <w:rFonts w:ascii="Times New Roman" w:hAnsi="Times New Roman"/>
          <w:b/>
          <w:bCs/>
          <w:sz w:val="20"/>
          <w:szCs w:val="20"/>
          <w:lang w:val="en-GB" w:eastAsia="zh-CN"/>
        </w:rPr>
        <w:t>stored</w:t>
      </w:r>
      <w:r w:rsidRPr="00CA73FB">
        <w:rPr>
          <w:rFonts w:ascii="Times New Roman" w:hAnsi="Times New Roman"/>
          <w:b/>
          <w:bCs/>
          <w:sz w:val="20"/>
          <w:szCs w:val="20"/>
          <w:lang w:val="en-GB" w:eastAsia="zh-CN"/>
        </w:rPr>
        <w:t xml:space="preserve"> within the network, the network is informed of the model's meta information, including the relevant configuration, scenario, and site.</w:t>
      </w:r>
    </w:p>
    <w:p w14:paraId="354FB817" w14:textId="77777777" w:rsidR="001A5BC6" w:rsidRPr="000F5C76" w:rsidRDefault="001A5BC6" w:rsidP="001A5BC6">
      <w:pPr>
        <w:spacing w:before="120" w:after="120"/>
        <w:jc w:val="both"/>
        <w:rPr>
          <w:rFonts w:ascii="Times New Roman" w:hAnsi="Times New Roman"/>
          <w:b/>
          <w:bCs/>
          <w:sz w:val="20"/>
          <w:szCs w:val="20"/>
          <w:lang w:val="en-GB" w:eastAsia="zh-CN"/>
        </w:rPr>
      </w:pPr>
      <w:r>
        <w:rPr>
          <w:rFonts w:ascii="Times New Roman" w:hAnsi="Times New Roman" w:hint="eastAsia"/>
          <w:b/>
          <w:bCs/>
          <w:sz w:val="20"/>
          <w:szCs w:val="20"/>
          <w:lang w:val="en-GB" w:eastAsia="zh-CN"/>
        </w:rPr>
        <w:t>P</w:t>
      </w:r>
      <w:r>
        <w:rPr>
          <w:rFonts w:ascii="Times New Roman" w:hAnsi="Times New Roman"/>
          <w:b/>
          <w:bCs/>
          <w:sz w:val="20"/>
          <w:szCs w:val="20"/>
          <w:lang w:val="en-GB" w:eastAsia="zh-CN"/>
        </w:rPr>
        <w:t xml:space="preserve">roposal 4: </w:t>
      </w:r>
      <w:r w:rsidRPr="00CA73FB">
        <w:rPr>
          <w:rFonts w:ascii="Times New Roman" w:hAnsi="Times New Roman"/>
          <w:b/>
          <w:bCs/>
          <w:sz w:val="20"/>
          <w:szCs w:val="20"/>
          <w:lang w:val="en-GB" w:eastAsia="zh-CN"/>
        </w:rPr>
        <w:t xml:space="preserve">RAN2 assumes that </w:t>
      </w:r>
      <w:r>
        <w:rPr>
          <w:rFonts w:ascii="Times New Roman" w:hAnsi="Times New Roman"/>
          <w:b/>
          <w:bCs/>
          <w:sz w:val="20"/>
          <w:szCs w:val="20"/>
          <w:lang w:val="en-GB" w:eastAsia="zh-CN"/>
        </w:rPr>
        <w:t xml:space="preserve">model transfer is triggered by </w:t>
      </w:r>
      <w:r w:rsidRPr="00CA73FB">
        <w:rPr>
          <w:rFonts w:ascii="Times New Roman" w:hAnsi="Times New Roman"/>
          <w:b/>
          <w:bCs/>
          <w:sz w:val="20"/>
          <w:szCs w:val="20"/>
          <w:lang w:val="en-GB" w:eastAsia="zh-CN"/>
        </w:rPr>
        <w:t>the network and should be executed prior to the selection, activation, deactivation, or switching of the model.</w:t>
      </w:r>
      <w:r>
        <w:rPr>
          <w:rFonts w:ascii="Times New Roman" w:hAnsi="Times New Roman"/>
          <w:b/>
          <w:bCs/>
          <w:sz w:val="20"/>
          <w:szCs w:val="20"/>
          <w:lang w:val="en-GB" w:eastAsia="zh-CN"/>
        </w:rPr>
        <w:t xml:space="preserve"> </w:t>
      </w:r>
    </w:p>
    <w:p w14:paraId="4E5614D5" w14:textId="77777777" w:rsidR="001A5BC6" w:rsidRDefault="001A5BC6" w:rsidP="001A5BC6">
      <w:pPr>
        <w:spacing w:before="120" w:after="120"/>
        <w:jc w:val="both"/>
        <w:rPr>
          <w:rFonts w:ascii="Times New Roman" w:hAnsi="Times New Roman"/>
          <w:b/>
          <w:bCs/>
          <w:sz w:val="20"/>
          <w:szCs w:val="20"/>
          <w:lang w:val="en-GB" w:eastAsia="zh-CN"/>
        </w:rPr>
      </w:pPr>
      <w:r>
        <w:rPr>
          <w:rFonts w:ascii="Times New Roman" w:hAnsi="Times New Roman" w:hint="eastAsia"/>
          <w:b/>
          <w:bCs/>
          <w:sz w:val="20"/>
          <w:szCs w:val="20"/>
          <w:lang w:val="en-GB" w:eastAsia="zh-CN"/>
        </w:rPr>
        <w:t>P</w:t>
      </w:r>
      <w:r>
        <w:rPr>
          <w:rFonts w:ascii="Times New Roman" w:hAnsi="Times New Roman"/>
          <w:b/>
          <w:bCs/>
          <w:sz w:val="20"/>
          <w:szCs w:val="20"/>
          <w:lang w:val="en-GB" w:eastAsia="zh-CN"/>
        </w:rPr>
        <w:t xml:space="preserve">roposal 5: RAN2 takes table 1 as starting point to evaluate </w:t>
      </w:r>
      <w:r>
        <w:rPr>
          <w:rFonts w:ascii="Times New Roman" w:hAnsi="Times New Roman" w:hint="eastAsia"/>
          <w:b/>
          <w:bCs/>
          <w:sz w:val="20"/>
          <w:szCs w:val="20"/>
          <w:lang w:val="en-GB" w:eastAsia="zh-CN"/>
        </w:rPr>
        <w:t>t</w:t>
      </w:r>
      <w:r>
        <w:rPr>
          <w:rFonts w:ascii="Times New Roman" w:hAnsi="Times New Roman"/>
          <w:b/>
          <w:bCs/>
          <w:sz w:val="20"/>
          <w:szCs w:val="20"/>
          <w:lang w:val="en-GB" w:eastAsia="zh-CN"/>
        </w:rPr>
        <w:t xml:space="preserve">he different model transfer/delivery solutions. </w:t>
      </w:r>
    </w:p>
    <w:p w14:paraId="576A1E59" w14:textId="77777777" w:rsidR="001A5BC6" w:rsidRDefault="001A5BC6" w:rsidP="001A5BC6">
      <w:pPr>
        <w:spacing w:before="120" w:after="120"/>
        <w:jc w:val="both"/>
        <w:rPr>
          <w:rFonts w:ascii="Times New Roman" w:hAnsi="Times New Roman"/>
          <w:b/>
          <w:bCs/>
          <w:sz w:val="20"/>
          <w:szCs w:val="20"/>
          <w:lang w:val="en-GB" w:eastAsia="zh-CN"/>
        </w:rPr>
      </w:pPr>
      <w:r w:rsidRPr="00895E5B">
        <w:rPr>
          <w:rFonts w:ascii="Times New Roman" w:hAnsi="Times New Roman" w:hint="eastAsia"/>
          <w:b/>
          <w:bCs/>
          <w:sz w:val="20"/>
          <w:szCs w:val="20"/>
          <w:lang w:val="en-GB" w:eastAsia="zh-CN"/>
        </w:rPr>
        <w:t>P</w:t>
      </w:r>
      <w:r w:rsidRPr="00895E5B">
        <w:rPr>
          <w:rFonts w:ascii="Times New Roman" w:hAnsi="Times New Roman"/>
          <w:b/>
          <w:bCs/>
          <w:sz w:val="20"/>
          <w:szCs w:val="20"/>
          <w:lang w:val="en-GB" w:eastAsia="zh-CN"/>
        </w:rPr>
        <w:t xml:space="preserve">roposal 6: Ask RAN1 to provide input </w:t>
      </w:r>
      <w:r>
        <w:rPr>
          <w:rFonts w:ascii="Times New Roman" w:hAnsi="Times New Roman"/>
          <w:b/>
          <w:bCs/>
          <w:sz w:val="20"/>
          <w:szCs w:val="20"/>
          <w:lang w:val="en-GB" w:eastAsia="zh-CN"/>
        </w:rPr>
        <w:t>on</w:t>
      </w:r>
      <w:r w:rsidRPr="00895E5B">
        <w:rPr>
          <w:rFonts w:ascii="Times New Roman" w:hAnsi="Times New Roman"/>
          <w:b/>
          <w:bCs/>
          <w:sz w:val="20"/>
          <w:szCs w:val="20"/>
          <w:lang w:val="en-GB" w:eastAsia="zh-CN"/>
        </w:rPr>
        <w:t xml:space="preserve"> the typical latency requirement (value or value range) to transfer an AI/ML model in reactive </w:t>
      </w:r>
      <w:r>
        <w:rPr>
          <w:rFonts w:ascii="Times New Roman" w:hAnsi="Times New Roman"/>
          <w:b/>
          <w:bCs/>
          <w:sz w:val="20"/>
          <w:szCs w:val="20"/>
          <w:lang w:val="en-GB" w:eastAsia="zh-CN"/>
        </w:rPr>
        <w:t>manner</w:t>
      </w:r>
      <w:r w:rsidRPr="00895E5B">
        <w:rPr>
          <w:rFonts w:ascii="Times New Roman" w:hAnsi="Times New Roman"/>
          <w:b/>
          <w:bCs/>
          <w:sz w:val="20"/>
          <w:szCs w:val="20"/>
          <w:lang w:val="en-GB" w:eastAsia="zh-CN"/>
        </w:rPr>
        <w:t xml:space="preserve">. </w:t>
      </w:r>
      <w:r>
        <w:rPr>
          <w:rFonts w:ascii="Times New Roman" w:hAnsi="Times New Roman"/>
          <w:b/>
          <w:bCs/>
          <w:sz w:val="20"/>
          <w:szCs w:val="20"/>
          <w:lang w:val="en-GB" w:eastAsia="zh-CN"/>
        </w:rPr>
        <w:t xml:space="preserve">Additionally, </w:t>
      </w:r>
      <w:r w:rsidRPr="00895E5B">
        <w:rPr>
          <w:rFonts w:ascii="Times New Roman" w:hAnsi="Times New Roman"/>
          <w:b/>
          <w:bCs/>
          <w:sz w:val="20"/>
          <w:szCs w:val="20"/>
          <w:lang w:val="en-GB" w:eastAsia="zh-CN"/>
        </w:rPr>
        <w:t xml:space="preserve">RAN1 </w:t>
      </w:r>
      <w:r>
        <w:rPr>
          <w:rFonts w:ascii="Times New Roman" w:hAnsi="Times New Roman"/>
          <w:b/>
          <w:bCs/>
          <w:sz w:val="20"/>
          <w:szCs w:val="20"/>
          <w:lang w:val="en-GB" w:eastAsia="zh-CN"/>
        </w:rPr>
        <w:t>should</w:t>
      </w:r>
      <w:r w:rsidRPr="00895E5B">
        <w:rPr>
          <w:rFonts w:ascii="Times New Roman" w:hAnsi="Times New Roman"/>
          <w:b/>
          <w:bCs/>
          <w:sz w:val="20"/>
          <w:szCs w:val="20"/>
          <w:lang w:val="en-GB" w:eastAsia="zh-CN"/>
        </w:rPr>
        <w:t xml:space="preserve"> provide input </w:t>
      </w:r>
      <w:r>
        <w:rPr>
          <w:rFonts w:ascii="Times New Roman" w:hAnsi="Times New Roman"/>
          <w:b/>
          <w:bCs/>
          <w:sz w:val="20"/>
          <w:szCs w:val="20"/>
          <w:lang w:val="en-GB" w:eastAsia="zh-CN"/>
        </w:rPr>
        <w:t>on</w:t>
      </w:r>
      <w:r w:rsidRPr="00895E5B">
        <w:rPr>
          <w:rFonts w:ascii="Times New Roman" w:hAnsi="Times New Roman"/>
          <w:b/>
          <w:bCs/>
          <w:sz w:val="20"/>
          <w:szCs w:val="20"/>
          <w:lang w:val="en-GB" w:eastAsia="zh-CN"/>
        </w:rPr>
        <w:t xml:space="preserve"> the typical model size (value or value range)</w:t>
      </w:r>
      <w:r>
        <w:rPr>
          <w:rFonts w:ascii="Times New Roman" w:hAnsi="Times New Roman"/>
          <w:b/>
          <w:bCs/>
          <w:sz w:val="20"/>
          <w:szCs w:val="20"/>
          <w:lang w:val="en-GB" w:eastAsia="zh-CN"/>
        </w:rPr>
        <w:t>, allowing</w:t>
      </w:r>
      <w:r w:rsidRPr="00895E5B">
        <w:rPr>
          <w:rFonts w:ascii="Times New Roman" w:hAnsi="Times New Roman"/>
          <w:b/>
          <w:bCs/>
          <w:sz w:val="20"/>
          <w:szCs w:val="20"/>
          <w:lang w:val="en-GB" w:eastAsia="zh-CN"/>
        </w:rPr>
        <w:t xml:space="preserve"> RAN2 to </w:t>
      </w:r>
      <w:r>
        <w:rPr>
          <w:rFonts w:ascii="Times New Roman" w:hAnsi="Times New Roman"/>
          <w:b/>
          <w:bCs/>
          <w:sz w:val="20"/>
          <w:szCs w:val="20"/>
          <w:lang w:val="en-GB" w:eastAsia="zh-CN"/>
        </w:rPr>
        <w:t>assess</w:t>
      </w:r>
      <w:r w:rsidRPr="00895E5B">
        <w:rPr>
          <w:rFonts w:ascii="Times New Roman" w:hAnsi="Times New Roman"/>
          <w:b/>
          <w:bCs/>
          <w:sz w:val="20"/>
          <w:szCs w:val="20"/>
          <w:lang w:val="en-GB" w:eastAsia="zh-CN"/>
        </w:rPr>
        <w:t xml:space="preserve"> the applicability of different model transfer/delivery solutions. </w:t>
      </w:r>
    </w:p>
    <w:p w14:paraId="1D1B168C" w14:textId="77777777" w:rsidR="001A5BC6" w:rsidRPr="00895E5B" w:rsidRDefault="001A5BC6" w:rsidP="001A5BC6">
      <w:pPr>
        <w:spacing w:before="120" w:after="120"/>
        <w:jc w:val="both"/>
        <w:rPr>
          <w:rFonts w:ascii="Times New Roman" w:hAnsi="Times New Roman"/>
          <w:b/>
          <w:bCs/>
          <w:sz w:val="20"/>
          <w:szCs w:val="20"/>
          <w:lang w:val="en-GB" w:eastAsia="zh-CN"/>
        </w:rPr>
      </w:pPr>
      <w:r w:rsidRPr="00895E5B">
        <w:rPr>
          <w:rFonts w:ascii="Times New Roman" w:hAnsi="Times New Roman" w:hint="eastAsia"/>
          <w:b/>
          <w:bCs/>
          <w:sz w:val="20"/>
          <w:szCs w:val="20"/>
          <w:lang w:val="en-GB" w:eastAsia="zh-CN"/>
        </w:rPr>
        <w:t>P</w:t>
      </w:r>
      <w:r w:rsidRPr="00895E5B">
        <w:rPr>
          <w:rFonts w:ascii="Times New Roman" w:hAnsi="Times New Roman"/>
          <w:b/>
          <w:bCs/>
          <w:sz w:val="20"/>
          <w:szCs w:val="20"/>
          <w:lang w:val="en-GB" w:eastAsia="zh-CN"/>
        </w:rPr>
        <w:t>roposal 7: RAN2 assumes that the latency for proactive model transfer/delivery is not concerned.</w:t>
      </w:r>
    </w:p>
    <w:p w14:paraId="333CC703" w14:textId="77777777" w:rsidR="001A5BC6" w:rsidRPr="00D4014C" w:rsidRDefault="001A5BC6" w:rsidP="001A5BC6">
      <w:pPr>
        <w:spacing w:before="120" w:after="120"/>
        <w:jc w:val="both"/>
        <w:rPr>
          <w:rFonts w:ascii="Times New Roman" w:hAnsi="Times New Roman"/>
          <w:b/>
          <w:bCs/>
          <w:sz w:val="20"/>
          <w:szCs w:val="20"/>
          <w:lang w:val="en-GB" w:eastAsia="zh-CN"/>
        </w:rPr>
      </w:pPr>
      <w:r>
        <w:rPr>
          <w:rFonts w:ascii="Times New Roman" w:hAnsi="Times New Roman" w:hint="eastAsia"/>
          <w:b/>
          <w:bCs/>
          <w:sz w:val="20"/>
          <w:szCs w:val="20"/>
          <w:lang w:val="en-GB" w:eastAsia="zh-CN"/>
        </w:rPr>
        <w:t>P</w:t>
      </w:r>
      <w:r>
        <w:rPr>
          <w:rFonts w:ascii="Times New Roman" w:hAnsi="Times New Roman"/>
          <w:b/>
          <w:bCs/>
          <w:sz w:val="20"/>
          <w:szCs w:val="20"/>
          <w:lang w:val="en-GB" w:eastAsia="zh-CN"/>
        </w:rPr>
        <w:t xml:space="preserve">roposal 8: RAN2 assumes </w:t>
      </w:r>
      <w:r w:rsidRPr="00FA0DCC">
        <w:rPr>
          <w:rFonts w:ascii="Times New Roman" w:hAnsi="Times New Roman"/>
          <w:b/>
          <w:bCs/>
          <w:sz w:val="20"/>
          <w:szCs w:val="20"/>
          <w:lang w:val="en-GB" w:eastAsia="zh-CN"/>
        </w:rPr>
        <w:t>CP-based solutions are better suited for transferring models of small size (less than 45Kbytes or 144Kbytes), whereas UP-based solutions are more effective for large-size model transfers</w:t>
      </w:r>
      <w:r>
        <w:rPr>
          <w:rFonts w:ascii="Times New Roman" w:hAnsi="Times New Roman"/>
          <w:b/>
          <w:bCs/>
          <w:sz w:val="20"/>
          <w:szCs w:val="20"/>
          <w:lang w:val="en-GB" w:eastAsia="zh-CN"/>
        </w:rPr>
        <w:t xml:space="preserve">. </w:t>
      </w:r>
    </w:p>
    <w:p w14:paraId="387077EA" w14:textId="537D7860" w:rsidR="00334B2D" w:rsidRDefault="008F0C4F" w:rsidP="00334B2D">
      <w:pPr>
        <w:pStyle w:val="1"/>
        <w:overflowPunct w:val="0"/>
        <w:autoSpaceDE w:val="0"/>
        <w:autoSpaceDN w:val="0"/>
        <w:adjustRightInd w:val="0"/>
        <w:spacing w:before="0" w:after="120"/>
        <w:rPr>
          <w:rFonts w:eastAsia="PMingLiU" w:cs="Arial"/>
        </w:rPr>
      </w:pPr>
      <w:r>
        <w:rPr>
          <w:rFonts w:eastAsia="PMingLiU" w:cs="Arial"/>
        </w:rPr>
        <w:t>Reference</w:t>
      </w:r>
    </w:p>
    <w:p w14:paraId="7CE3A074" w14:textId="499230B9" w:rsidR="00224B33" w:rsidRPr="00B7454F" w:rsidRDefault="008F0C4F" w:rsidP="00A53131">
      <w:pPr>
        <w:rPr>
          <w:rFonts w:ascii="Times New Roman" w:hAnsi="Times New Roman"/>
          <w:sz w:val="20"/>
          <w:szCs w:val="20"/>
          <w:lang w:val="en-GB"/>
        </w:rPr>
      </w:pPr>
      <w:r>
        <w:rPr>
          <w:rFonts w:ascii="Times New Roman" w:hAnsi="Times New Roman"/>
          <w:sz w:val="20"/>
          <w:szCs w:val="20"/>
          <w:lang w:val="en-GB"/>
        </w:rPr>
        <w:t xml:space="preserve">[1] </w:t>
      </w:r>
      <w:r w:rsidR="00B7454F" w:rsidRPr="00B7454F">
        <w:rPr>
          <w:rFonts w:ascii="Times New Roman" w:hAnsi="Times New Roman"/>
          <w:sz w:val="20"/>
          <w:szCs w:val="20"/>
          <w:lang w:val="en-GB"/>
        </w:rPr>
        <w:t>3GPP TR 22.874 V18.2.0</w:t>
      </w:r>
      <w:r>
        <w:rPr>
          <w:rFonts w:ascii="Times New Roman" w:hAnsi="Times New Roman"/>
          <w:sz w:val="20"/>
          <w:szCs w:val="20"/>
          <w:lang w:val="en-GB"/>
        </w:rPr>
        <w:t xml:space="preserve">, </w:t>
      </w:r>
      <w:r w:rsidR="00B7454F">
        <w:rPr>
          <w:rFonts w:ascii="Times New Roman" w:hAnsi="Times New Roman"/>
          <w:sz w:val="20"/>
          <w:szCs w:val="20"/>
          <w:lang w:val="en-GB"/>
        </w:rPr>
        <w:t>Study on traffic characteristics and performance requirements for AI/ML model transfer in 5GS</w:t>
      </w:r>
      <w:r>
        <w:rPr>
          <w:rFonts w:ascii="Times New Roman" w:hAnsi="Times New Roman"/>
          <w:sz w:val="20"/>
          <w:szCs w:val="20"/>
          <w:lang w:val="en-GB"/>
        </w:rPr>
        <w:t>,</w:t>
      </w:r>
    </w:p>
    <w:sectPr w:rsidR="00224B33" w:rsidRPr="00B7454F" w:rsidSect="007D31B5">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61FAE8" w14:textId="77777777" w:rsidR="00E55980" w:rsidRDefault="00E55980" w:rsidP="0031362C">
      <w:r>
        <w:separator/>
      </w:r>
    </w:p>
  </w:endnote>
  <w:endnote w:type="continuationSeparator" w:id="0">
    <w:p w14:paraId="3FD34628" w14:textId="77777777" w:rsidR="00E55980" w:rsidRDefault="00E55980" w:rsidP="003136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79EA2A" w14:textId="77777777" w:rsidR="00E55980" w:rsidRDefault="00E55980" w:rsidP="0031362C">
      <w:r>
        <w:separator/>
      </w:r>
    </w:p>
  </w:footnote>
  <w:footnote w:type="continuationSeparator" w:id="0">
    <w:p w14:paraId="346E2DBB" w14:textId="77777777" w:rsidR="00E55980" w:rsidRDefault="00E55980" w:rsidP="0031362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238F3"/>
    <w:multiLevelType w:val="hybridMultilevel"/>
    <w:tmpl w:val="DD443BD8"/>
    <w:lvl w:ilvl="0" w:tplc="A704DE8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EE7799"/>
    <w:multiLevelType w:val="hybridMultilevel"/>
    <w:tmpl w:val="FEF218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225A6E"/>
    <w:multiLevelType w:val="hybridMultilevel"/>
    <w:tmpl w:val="C082CC58"/>
    <w:lvl w:ilvl="0" w:tplc="2208CE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4A36438"/>
    <w:multiLevelType w:val="hybridMultilevel"/>
    <w:tmpl w:val="2750916E"/>
    <w:lvl w:ilvl="0" w:tplc="2902AB8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FEA0128"/>
    <w:multiLevelType w:val="hybridMultilevel"/>
    <w:tmpl w:val="F77E1D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FF23A33"/>
    <w:multiLevelType w:val="hybridMultilevel"/>
    <w:tmpl w:val="2FE275B6"/>
    <w:lvl w:ilvl="0" w:tplc="B4E2C00C">
      <w:numFmt w:val="bullet"/>
      <w:lvlText w:val="-"/>
      <w:lvlJc w:val="left"/>
      <w:pPr>
        <w:ind w:left="720" w:hanging="360"/>
      </w:pPr>
      <w:rPr>
        <w:rFonts w:ascii="Calibri" w:eastAsia="DengXian"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23A114B9"/>
    <w:multiLevelType w:val="hybridMultilevel"/>
    <w:tmpl w:val="563CCE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F365DA6"/>
    <w:multiLevelType w:val="hybridMultilevel"/>
    <w:tmpl w:val="C706B9CE"/>
    <w:lvl w:ilvl="0" w:tplc="A704DE8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5966779"/>
    <w:multiLevelType w:val="hybridMultilevel"/>
    <w:tmpl w:val="A3FEC144"/>
    <w:lvl w:ilvl="0" w:tplc="A704DE8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6121C8B"/>
    <w:multiLevelType w:val="hybridMultilevel"/>
    <w:tmpl w:val="5CB4EF5E"/>
    <w:lvl w:ilvl="0" w:tplc="6BC852E2">
      <w:start w:val="1"/>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98F6B72"/>
    <w:multiLevelType w:val="hybridMultilevel"/>
    <w:tmpl w:val="959C1E76"/>
    <w:lvl w:ilvl="0" w:tplc="A704DE8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ABE1853"/>
    <w:multiLevelType w:val="hybridMultilevel"/>
    <w:tmpl w:val="DD0EF2D2"/>
    <w:lvl w:ilvl="0" w:tplc="A704DE8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E432D1E"/>
    <w:multiLevelType w:val="multilevel"/>
    <w:tmpl w:val="996C2C1E"/>
    <w:lvl w:ilvl="0">
      <w:start w:val="1"/>
      <w:numFmt w:val="decimal"/>
      <w:pStyle w:val="1"/>
      <w:lvlText w:val="%1"/>
      <w:lvlJc w:val="left"/>
      <w:pPr>
        <w:tabs>
          <w:tab w:val="num" w:pos="432"/>
        </w:tabs>
        <w:ind w:left="432" w:hanging="432"/>
      </w:pPr>
      <w:rPr>
        <w:rFonts w:hint="eastAsia"/>
      </w:rPr>
    </w:lvl>
    <w:lvl w:ilvl="1">
      <w:start w:val="1"/>
      <w:numFmt w:val="decimal"/>
      <w:pStyle w:val="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3" w15:restartNumberingAfterBreak="0">
    <w:nsid w:val="5DCA66FF"/>
    <w:multiLevelType w:val="hybridMultilevel"/>
    <w:tmpl w:val="395615EC"/>
    <w:lvl w:ilvl="0" w:tplc="A704DE8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EE36BDE"/>
    <w:multiLevelType w:val="hybridMultilevel"/>
    <w:tmpl w:val="044E77A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113735C"/>
    <w:multiLevelType w:val="hybridMultilevel"/>
    <w:tmpl w:val="7778AE6E"/>
    <w:lvl w:ilvl="0" w:tplc="C074A0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750350A"/>
    <w:multiLevelType w:val="hybridMultilevel"/>
    <w:tmpl w:val="0342678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7F91834"/>
    <w:multiLevelType w:val="hybridMultilevel"/>
    <w:tmpl w:val="86EEBF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146DC0"/>
    <w:multiLevelType w:val="hybridMultilevel"/>
    <w:tmpl w:val="D6D8A82E"/>
    <w:lvl w:ilvl="0" w:tplc="8444CB20">
      <w:start w:val="1"/>
      <w:numFmt w:val="bullet"/>
      <w:pStyle w:val="Agreement"/>
      <w:lvlText w:val=""/>
      <w:lvlJc w:val="left"/>
      <w:pPr>
        <w:tabs>
          <w:tab w:val="num" w:pos="360"/>
        </w:tabs>
        <w:ind w:left="360" w:hanging="360"/>
      </w:pPr>
      <w:rPr>
        <w:rFonts w:ascii="Symbol" w:hAnsi="Symbol" w:hint="default"/>
        <w:b/>
        <w:i w:val="0"/>
        <w:color w:val="auto"/>
        <w:sz w:val="22"/>
        <w:lang w:val="en-GB"/>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start w:val="1"/>
      <w:numFmt w:val="bullet"/>
      <w:lvlText w:val=""/>
      <w:lvlJc w:val="left"/>
      <w:pPr>
        <w:tabs>
          <w:tab w:val="num" w:pos="1621"/>
        </w:tabs>
        <w:ind w:left="1621" w:hanging="360"/>
      </w:pPr>
      <w:rPr>
        <w:rFonts w:ascii="Symbol" w:hAnsi="Symbol" w:hint="default"/>
      </w:rPr>
    </w:lvl>
    <w:lvl w:ilvl="4" w:tplc="04090003">
      <w:start w:val="1"/>
      <w:numFmt w:val="bullet"/>
      <w:lvlText w:val="o"/>
      <w:lvlJc w:val="left"/>
      <w:pPr>
        <w:tabs>
          <w:tab w:val="num" w:pos="2341"/>
        </w:tabs>
        <w:ind w:left="2341" w:hanging="360"/>
      </w:pPr>
      <w:rPr>
        <w:rFonts w:ascii="Courier New" w:hAnsi="Courier New" w:cs="Courier New" w:hint="default"/>
      </w:rPr>
    </w:lvl>
    <w:lvl w:ilvl="5" w:tplc="04090005">
      <w:start w:val="1"/>
      <w:numFmt w:val="bullet"/>
      <w:lvlText w:val=""/>
      <w:lvlJc w:val="left"/>
      <w:pPr>
        <w:tabs>
          <w:tab w:val="num" w:pos="3061"/>
        </w:tabs>
        <w:ind w:left="3061" w:hanging="360"/>
      </w:pPr>
      <w:rPr>
        <w:rFonts w:ascii="Wingdings" w:hAnsi="Wingdings" w:hint="default"/>
      </w:rPr>
    </w:lvl>
    <w:lvl w:ilvl="6" w:tplc="04090001">
      <w:start w:val="1"/>
      <w:numFmt w:val="bullet"/>
      <w:lvlText w:val=""/>
      <w:lvlJc w:val="left"/>
      <w:pPr>
        <w:tabs>
          <w:tab w:val="num" w:pos="3781"/>
        </w:tabs>
        <w:ind w:left="3781" w:hanging="360"/>
      </w:pPr>
      <w:rPr>
        <w:rFonts w:ascii="Symbol" w:hAnsi="Symbol" w:hint="default"/>
      </w:rPr>
    </w:lvl>
    <w:lvl w:ilvl="7" w:tplc="04090003">
      <w:start w:val="1"/>
      <w:numFmt w:val="bullet"/>
      <w:lvlText w:val="o"/>
      <w:lvlJc w:val="left"/>
      <w:pPr>
        <w:tabs>
          <w:tab w:val="num" w:pos="4501"/>
        </w:tabs>
        <w:ind w:left="4501" w:hanging="360"/>
      </w:pPr>
      <w:rPr>
        <w:rFonts w:ascii="Courier New" w:hAnsi="Courier New" w:cs="Courier New" w:hint="default"/>
      </w:rPr>
    </w:lvl>
    <w:lvl w:ilvl="8" w:tplc="04090005">
      <w:start w:val="1"/>
      <w:numFmt w:val="bullet"/>
      <w:lvlText w:val=""/>
      <w:lvlJc w:val="left"/>
      <w:pPr>
        <w:tabs>
          <w:tab w:val="num" w:pos="5221"/>
        </w:tabs>
        <w:ind w:left="5221" w:hanging="360"/>
      </w:pPr>
      <w:rPr>
        <w:rFonts w:ascii="Wingdings" w:hAnsi="Wingdings" w:hint="default"/>
      </w:rPr>
    </w:lvl>
  </w:abstractNum>
  <w:abstractNum w:abstractNumId="19" w15:restartNumberingAfterBreak="0">
    <w:nsid w:val="71115AAC"/>
    <w:multiLevelType w:val="multilevel"/>
    <w:tmpl w:val="21202652"/>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7B611720"/>
    <w:multiLevelType w:val="hybridMultilevel"/>
    <w:tmpl w:val="ABE05EA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CEE7EB9"/>
    <w:multiLevelType w:val="hybridMultilevel"/>
    <w:tmpl w:val="C590AC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2"/>
  </w:num>
  <w:num w:numId="2">
    <w:abstractNumId w:val="19"/>
  </w:num>
  <w:num w:numId="3">
    <w:abstractNumId w:val="18"/>
  </w:num>
  <w:num w:numId="4">
    <w:abstractNumId w:val="5"/>
  </w:num>
  <w:num w:numId="5">
    <w:abstractNumId w:val="18"/>
  </w:num>
  <w:num w:numId="6">
    <w:abstractNumId w:val="14"/>
  </w:num>
  <w:num w:numId="7">
    <w:abstractNumId w:val="9"/>
  </w:num>
  <w:num w:numId="8">
    <w:abstractNumId w:val="13"/>
  </w:num>
  <w:num w:numId="9">
    <w:abstractNumId w:val="1"/>
  </w:num>
  <w:num w:numId="10">
    <w:abstractNumId w:val="17"/>
  </w:num>
  <w:num w:numId="11">
    <w:abstractNumId w:val="6"/>
  </w:num>
  <w:num w:numId="12">
    <w:abstractNumId w:val="11"/>
  </w:num>
  <w:num w:numId="13">
    <w:abstractNumId w:val="7"/>
  </w:num>
  <w:num w:numId="14">
    <w:abstractNumId w:val="8"/>
  </w:num>
  <w:num w:numId="15">
    <w:abstractNumId w:val="10"/>
  </w:num>
  <w:num w:numId="16">
    <w:abstractNumId w:val="0"/>
  </w:num>
  <w:num w:numId="17">
    <w:abstractNumId w:val="12"/>
  </w:num>
  <w:num w:numId="18">
    <w:abstractNumId w:val="21"/>
  </w:num>
  <w:num w:numId="19">
    <w:abstractNumId w:val="2"/>
  </w:num>
  <w:num w:numId="20">
    <w:abstractNumId w:val="15"/>
  </w:num>
  <w:num w:numId="21">
    <w:abstractNumId w:val="16"/>
  </w:num>
  <w:num w:numId="22">
    <w:abstractNumId w:val="20"/>
  </w:num>
  <w:num w:numId="23">
    <w:abstractNumId w:val="12"/>
  </w:num>
  <w:num w:numId="24">
    <w:abstractNumId w:val="4"/>
  </w:num>
  <w:num w:numId="25">
    <w:abstractNumId w:val="3"/>
  </w:num>
  <w:num w:numId="2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bordersDoNotSurroundHeader/>
  <w:bordersDoNotSurroundFooter/>
  <w:proofState w:spelling="clean" w:grammar="clean"/>
  <w:defaultTabStop w:val="420"/>
  <w:drawingGridHorizontalSpacing w:val="110"/>
  <w:drawingGridVerticalSpacing w:val="156"/>
  <w:displayHorizontalDrawingGridEvery w:val="0"/>
  <w:displayVerticalDrawingGridEvery w:val="2"/>
  <w:characterSpacingControl w:val="compressPunctuation"/>
  <w:hdrShapeDefaults>
    <o:shapedefaults v:ext="edit" spidmax="2051"/>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362C"/>
    <w:rsid w:val="00017F62"/>
    <w:rsid w:val="00036426"/>
    <w:rsid w:val="000452D6"/>
    <w:rsid w:val="00064338"/>
    <w:rsid w:val="00091838"/>
    <w:rsid w:val="000A4EE6"/>
    <w:rsid w:val="000B3009"/>
    <w:rsid w:val="000C3B3D"/>
    <w:rsid w:val="000D296A"/>
    <w:rsid w:val="000D3A41"/>
    <w:rsid w:val="000F5C76"/>
    <w:rsid w:val="000F5CEE"/>
    <w:rsid w:val="00100154"/>
    <w:rsid w:val="00112D1B"/>
    <w:rsid w:val="00116931"/>
    <w:rsid w:val="00127408"/>
    <w:rsid w:val="0013105E"/>
    <w:rsid w:val="001313F3"/>
    <w:rsid w:val="0014495D"/>
    <w:rsid w:val="00152F2B"/>
    <w:rsid w:val="00173266"/>
    <w:rsid w:val="00180E52"/>
    <w:rsid w:val="00187D44"/>
    <w:rsid w:val="001A5BC6"/>
    <w:rsid w:val="001F1069"/>
    <w:rsid w:val="001F1353"/>
    <w:rsid w:val="002108F5"/>
    <w:rsid w:val="002115DF"/>
    <w:rsid w:val="00224B33"/>
    <w:rsid w:val="0024020B"/>
    <w:rsid w:val="0024212C"/>
    <w:rsid w:val="002432EE"/>
    <w:rsid w:val="002579A4"/>
    <w:rsid w:val="0026797B"/>
    <w:rsid w:val="00286395"/>
    <w:rsid w:val="002942A1"/>
    <w:rsid w:val="002A1D36"/>
    <w:rsid w:val="002E7512"/>
    <w:rsid w:val="0030725A"/>
    <w:rsid w:val="00311C08"/>
    <w:rsid w:val="0031362C"/>
    <w:rsid w:val="00331FDD"/>
    <w:rsid w:val="00334B2D"/>
    <w:rsid w:val="00354CC8"/>
    <w:rsid w:val="00385970"/>
    <w:rsid w:val="003A03EB"/>
    <w:rsid w:val="003B0832"/>
    <w:rsid w:val="003D0A76"/>
    <w:rsid w:val="003D1592"/>
    <w:rsid w:val="00402686"/>
    <w:rsid w:val="0043190F"/>
    <w:rsid w:val="0043536F"/>
    <w:rsid w:val="00445F15"/>
    <w:rsid w:val="00470DA1"/>
    <w:rsid w:val="004C33F1"/>
    <w:rsid w:val="004C3B3F"/>
    <w:rsid w:val="004D5CB5"/>
    <w:rsid w:val="004F5BE6"/>
    <w:rsid w:val="005054E0"/>
    <w:rsid w:val="0055019D"/>
    <w:rsid w:val="005655DF"/>
    <w:rsid w:val="00587946"/>
    <w:rsid w:val="005B5399"/>
    <w:rsid w:val="005E68EA"/>
    <w:rsid w:val="00620DD9"/>
    <w:rsid w:val="00626AED"/>
    <w:rsid w:val="00651391"/>
    <w:rsid w:val="00651BCB"/>
    <w:rsid w:val="006A0C33"/>
    <w:rsid w:val="006A2E8F"/>
    <w:rsid w:val="006A425D"/>
    <w:rsid w:val="006A6BBA"/>
    <w:rsid w:val="006D3A19"/>
    <w:rsid w:val="006F0F1D"/>
    <w:rsid w:val="00703D97"/>
    <w:rsid w:val="0071209E"/>
    <w:rsid w:val="007158F1"/>
    <w:rsid w:val="00720FA0"/>
    <w:rsid w:val="007230AE"/>
    <w:rsid w:val="00726775"/>
    <w:rsid w:val="007352DC"/>
    <w:rsid w:val="00737DFF"/>
    <w:rsid w:val="00741470"/>
    <w:rsid w:val="00751C1E"/>
    <w:rsid w:val="007545C4"/>
    <w:rsid w:val="00763427"/>
    <w:rsid w:val="0077118C"/>
    <w:rsid w:val="007A0092"/>
    <w:rsid w:val="007A59E9"/>
    <w:rsid w:val="007B1C6B"/>
    <w:rsid w:val="007D31B5"/>
    <w:rsid w:val="007F369F"/>
    <w:rsid w:val="00820FDE"/>
    <w:rsid w:val="008824A9"/>
    <w:rsid w:val="008904FE"/>
    <w:rsid w:val="00891192"/>
    <w:rsid w:val="00895E5B"/>
    <w:rsid w:val="008E01FF"/>
    <w:rsid w:val="008E403A"/>
    <w:rsid w:val="008F0C4F"/>
    <w:rsid w:val="008F1C26"/>
    <w:rsid w:val="00900A25"/>
    <w:rsid w:val="0093549E"/>
    <w:rsid w:val="0096555B"/>
    <w:rsid w:val="00977C8E"/>
    <w:rsid w:val="009808D3"/>
    <w:rsid w:val="00984F0C"/>
    <w:rsid w:val="009A135C"/>
    <w:rsid w:val="009A4A1E"/>
    <w:rsid w:val="009B4D46"/>
    <w:rsid w:val="009C4633"/>
    <w:rsid w:val="009E2AC1"/>
    <w:rsid w:val="009F6FAB"/>
    <w:rsid w:val="00A53131"/>
    <w:rsid w:val="00A62C6E"/>
    <w:rsid w:val="00A63780"/>
    <w:rsid w:val="00A6431D"/>
    <w:rsid w:val="00AA1F7D"/>
    <w:rsid w:val="00AA1F97"/>
    <w:rsid w:val="00AD259C"/>
    <w:rsid w:val="00AF0601"/>
    <w:rsid w:val="00B062AE"/>
    <w:rsid w:val="00B073D5"/>
    <w:rsid w:val="00B65471"/>
    <w:rsid w:val="00B7454F"/>
    <w:rsid w:val="00B968C9"/>
    <w:rsid w:val="00B97941"/>
    <w:rsid w:val="00BA0153"/>
    <w:rsid w:val="00BC2835"/>
    <w:rsid w:val="00BD6D81"/>
    <w:rsid w:val="00BE3645"/>
    <w:rsid w:val="00BF367C"/>
    <w:rsid w:val="00BF4FE2"/>
    <w:rsid w:val="00C2430A"/>
    <w:rsid w:val="00C2487F"/>
    <w:rsid w:val="00C270A7"/>
    <w:rsid w:val="00C40DDE"/>
    <w:rsid w:val="00C43170"/>
    <w:rsid w:val="00C80C6E"/>
    <w:rsid w:val="00C8420E"/>
    <w:rsid w:val="00CA73FB"/>
    <w:rsid w:val="00CC7025"/>
    <w:rsid w:val="00CD3529"/>
    <w:rsid w:val="00CF3CD2"/>
    <w:rsid w:val="00CF3E91"/>
    <w:rsid w:val="00CF64CF"/>
    <w:rsid w:val="00D1390C"/>
    <w:rsid w:val="00D4014C"/>
    <w:rsid w:val="00D46A01"/>
    <w:rsid w:val="00DA782C"/>
    <w:rsid w:val="00DB58BE"/>
    <w:rsid w:val="00DC47F0"/>
    <w:rsid w:val="00DE0113"/>
    <w:rsid w:val="00E07391"/>
    <w:rsid w:val="00E24DE6"/>
    <w:rsid w:val="00E548F9"/>
    <w:rsid w:val="00E55980"/>
    <w:rsid w:val="00E723E9"/>
    <w:rsid w:val="00E84AF6"/>
    <w:rsid w:val="00EA7D42"/>
    <w:rsid w:val="00EE3543"/>
    <w:rsid w:val="00F11827"/>
    <w:rsid w:val="00F2205C"/>
    <w:rsid w:val="00F54174"/>
    <w:rsid w:val="00F70F90"/>
    <w:rsid w:val="00F80445"/>
    <w:rsid w:val="00F8110B"/>
    <w:rsid w:val="00F861EB"/>
    <w:rsid w:val="00F95B87"/>
    <w:rsid w:val="00FA0DCC"/>
    <w:rsid w:val="00FA6937"/>
    <w:rsid w:val="00FC7BF9"/>
    <w:rsid w:val="00FE0AD0"/>
    <w:rsid w:val="00FE679C"/>
    <w:rsid w:val="00FF0260"/>
    <w:rsid w:val="00FF44DC"/>
    <w:rsid w:val="00FF5C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16B72C19"/>
  <w15:chartTrackingRefBased/>
  <w15:docId w15:val="{FBF4C4B8-EC47-46CA-AB61-3A4C6D7997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F6FAB"/>
    <w:rPr>
      <w:rFonts w:ascii="Calibri" w:hAnsi="Calibri" w:cs="Times New Roman"/>
      <w:kern w:val="0"/>
      <w:sz w:val="22"/>
      <w:lang w:eastAsia="zh-TW"/>
    </w:rPr>
  </w:style>
  <w:style w:type="paragraph" w:styleId="1">
    <w:name w:val="heading 1"/>
    <w:aliases w:val="H1"/>
    <w:next w:val="a"/>
    <w:link w:val="10"/>
    <w:qFormat/>
    <w:rsid w:val="0031362C"/>
    <w:pPr>
      <w:keepNext/>
      <w:keepLines/>
      <w:numPr>
        <w:numId w:val="1"/>
      </w:numPr>
      <w:pBdr>
        <w:top w:val="single" w:sz="12" w:space="3" w:color="auto"/>
      </w:pBdr>
      <w:spacing w:before="240" w:after="180"/>
      <w:outlineLvl w:val="0"/>
    </w:pPr>
    <w:rPr>
      <w:rFonts w:ascii="Arial" w:eastAsia="MS Mincho" w:hAnsi="Arial" w:cs="Times New Roman"/>
      <w:kern w:val="0"/>
      <w:sz w:val="36"/>
      <w:szCs w:val="20"/>
      <w:lang w:val="en-GB" w:eastAsia="en-US"/>
    </w:rPr>
  </w:style>
  <w:style w:type="paragraph" w:styleId="2">
    <w:name w:val="heading 2"/>
    <w:aliases w:val="H2,Head2A,2,h2"/>
    <w:basedOn w:val="1"/>
    <w:next w:val="a"/>
    <w:link w:val="20"/>
    <w:qFormat/>
    <w:rsid w:val="0031362C"/>
    <w:pPr>
      <w:numPr>
        <w:ilvl w:val="1"/>
      </w:numPr>
      <w:pBdr>
        <w:top w:val="none" w:sz="0" w:space="0" w:color="auto"/>
      </w:pBdr>
      <w:spacing w:before="180"/>
      <w:outlineLvl w:val="1"/>
    </w:pPr>
    <w:rPr>
      <w:sz w:val="32"/>
    </w:rPr>
  </w:style>
  <w:style w:type="paragraph" w:styleId="8">
    <w:name w:val="heading 8"/>
    <w:basedOn w:val="1"/>
    <w:next w:val="a"/>
    <w:link w:val="80"/>
    <w:qFormat/>
    <w:rsid w:val="0031362C"/>
    <w:pPr>
      <w:numPr>
        <w:ilvl w:val="7"/>
      </w:numPr>
      <w:outlineLvl w:val="7"/>
    </w:pPr>
  </w:style>
  <w:style w:type="paragraph" w:styleId="9">
    <w:name w:val="heading 9"/>
    <w:basedOn w:val="8"/>
    <w:next w:val="a"/>
    <w:link w:val="90"/>
    <w:qFormat/>
    <w:rsid w:val="0031362C"/>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
    <w:basedOn w:val="a0"/>
    <w:link w:val="1"/>
    <w:rsid w:val="0031362C"/>
    <w:rPr>
      <w:rFonts w:ascii="Arial" w:eastAsia="MS Mincho" w:hAnsi="Arial" w:cs="Times New Roman"/>
      <w:kern w:val="0"/>
      <w:sz w:val="36"/>
      <w:szCs w:val="20"/>
      <w:lang w:val="en-GB" w:eastAsia="en-US"/>
    </w:rPr>
  </w:style>
  <w:style w:type="character" w:customStyle="1" w:styleId="20">
    <w:name w:val="标题 2 字符"/>
    <w:aliases w:val="H2 字符,Head2A 字符,2 字符,h2 字符"/>
    <w:basedOn w:val="a0"/>
    <w:link w:val="2"/>
    <w:rsid w:val="0031362C"/>
    <w:rPr>
      <w:rFonts w:ascii="Arial" w:eastAsia="MS Mincho" w:hAnsi="Arial" w:cs="Times New Roman"/>
      <w:kern w:val="0"/>
      <w:sz w:val="32"/>
      <w:szCs w:val="20"/>
      <w:lang w:val="en-GB" w:eastAsia="en-US"/>
    </w:rPr>
  </w:style>
  <w:style w:type="character" w:customStyle="1" w:styleId="80">
    <w:name w:val="标题 8 字符"/>
    <w:basedOn w:val="a0"/>
    <w:link w:val="8"/>
    <w:rsid w:val="0031362C"/>
    <w:rPr>
      <w:rFonts w:ascii="Arial" w:eastAsia="MS Mincho" w:hAnsi="Arial" w:cs="Times New Roman"/>
      <w:kern w:val="0"/>
      <w:sz w:val="36"/>
      <w:szCs w:val="20"/>
      <w:lang w:val="en-GB" w:eastAsia="en-US"/>
    </w:rPr>
  </w:style>
  <w:style w:type="character" w:customStyle="1" w:styleId="90">
    <w:name w:val="标题 9 字符"/>
    <w:basedOn w:val="a0"/>
    <w:link w:val="9"/>
    <w:rsid w:val="0031362C"/>
    <w:rPr>
      <w:rFonts w:ascii="Arial" w:eastAsia="MS Mincho" w:hAnsi="Arial" w:cs="Times New Roman"/>
      <w:kern w:val="0"/>
      <w:sz w:val="36"/>
      <w:szCs w:val="20"/>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31362C"/>
    <w:pPr>
      <w:widowControl w:val="0"/>
    </w:pPr>
    <w:rPr>
      <w:rFonts w:ascii="Arial" w:eastAsia="MS Mincho" w:hAnsi="Arial" w:cs="Times New Roman"/>
      <w:b/>
      <w:noProof/>
      <w:kern w:val="0"/>
      <w:sz w:val="18"/>
      <w:szCs w:val="20"/>
      <w:lang w:val="en-GB"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31362C"/>
    <w:rPr>
      <w:rFonts w:ascii="Arial" w:eastAsia="MS Mincho" w:hAnsi="Arial" w:cs="Times New Roman"/>
      <w:b/>
      <w:noProof/>
      <w:kern w:val="0"/>
      <w:sz w:val="18"/>
      <w:szCs w:val="20"/>
      <w:lang w:val="en-GB" w:eastAsia="en-US"/>
    </w:rPr>
  </w:style>
  <w:style w:type="table" w:styleId="a5">
    <w:name w:val="Table Grid"/>
    <w:basedOn w:val="a1"/>
    <w:uiPriority w:val="39"/>
    <w:qFormat/>
    <w:rsid w:val="0031362C"/>
    <w:pPr>
      <w:spacing w:after="180"/>
    </w:pPr>
    <w:rPr>
      <w:rFonts w:ascii="Times New Roman" w:eastAsia="MS Mincho"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
    <w:rsid w:val="0031362C"/>
    <w:pPr>
      <w:tabs>
        <w:tab w:val="left" w:pos="1701"/>
        <w:tab w:val="right" w:pos="9639"/>
      </w:tabs>
      <w:overflowPunct w:val="0"/>
      <w:autoSpaceDE w:val="0"/>
      <w:autoSpaceDN w:val="0"/>
      <w:adjustRightInd w:val="0"/>
      <w:spacing w:after="240"/>
      <w:jc w:val="both"/>
    </w:pPr>
    <w:rPr>
      <w:rFonts w:ascii="Times New Roman" w:eastAsia="PMingLiU" w:hAnsi="Times New Roman"/>
      <w:b/>
      <w:sz w:val="24"/>
      <w:szCs w:val="20"/>
      <w:lang w:val="en-GB" w:eastAsia="zh-CN"/>
    </w:rPr>
  </w:style>
  <w:style w:type="paragraph" w:customStyle="1" w:styleId="3GPPHeaderArial">
    <w:name w:val="3GPP_Header + Arial"/>
    <w:basedOn w:val="a"/>
    <w:rsid w:val="0031362C"/>
    <w:rPr>
      <w:rFonts w:ascii="Arial" w:eastAsia="PMingLiU" w:hAnsi="Arial" w:cs="Arial"/>
      <w:szCs w:val="24"/>
      <w:lang w:eastAsia="zh-CN"/>
    </w:rPr>
  </w:style>
  <w:style w:type="table" w:customStyle="1" w:styleId="TableGrid1">
    <w:name w:val="Table Grid1"/>
    <w:basedOn w:val="a1"/>
    <w:next w:val="a5"/>
    <w:uiPriority w:val="39"/>
    <w:qFormat/>
    <w:rsid w:val="0031362C"/>
    <w:pPr>
      <w:spacing w:after="180"/>
    </w:pPr>
    <w:rPr>
      <w:rFonts w:ascii="Times New Roman" w:eastAsia="MS Mincho"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uiPriority w:val="99"/>
    <w:qFormat/>
    <w:rsid w:val="00F2205C"/>
    <w:pPr>
      <w:numPr>
        <w:numId w:val="3"/>
      </w:numPr>
      <w:spacing w:before="60"/>
    </w:pPr>
    <w:rPr>
      <w:rFonts w:ascii="Arial" w:eastAsia="MS Mincho" w:hAnsi="Arial"/>
      <w:b/>
      <w:sz w:val="20"/>
      <w:szCs w:val="24"/>
      <w:lang w:val="en-GB" w:eastAsia="en-GB"/>
    </w:rPr>
  </w:style>
  <w:style w:type="character" w:customStyle="1" w:styleId="tran">
    <w:name w:val="tran"/>
    <w:basedOn w:val="a0"/>
    <w:rsid w:val="00127408"/>
  </w:style>
  <w:style w:type="paragraph" w:styleId="a6">
    <w:name w:val="List Paragraph"/>
    <w:aliases w:val="- Bullets,목록 단락,列出段落,?? ??,?????,????,Lista1,中等深浅网格 1 - 着色 21,¥¡¡¡¡ì¬º¥¹¥È¶ÎÂä,ÁÐ³ö¶ÎÂä,¥ê¥¹¥È¶ÎÂä,列表段落1,—ño’i—Ž,1st level - Bullet List Paragraph,Lettre d'introduction,Paragrafo elenco,Normal bullet 2,Bullet list,列表段落11,목록단락,列"/>
    <w:basedOn w:val="a"/>
    <w:link w:val="a7"/>
    <w:uiPriority w:val="34"/>
    <w:qFormat/>
    <w:rsid w:val="00224B33"/>
    <w:pPr>
      <w:ind w:left="720"/>
    </w:pPr>
    <w:rPr>
      <w:rFonts w:eastAsia="SimSun" w:cs="Calibri"/>
      <w:lang w:eastAsia="zh-CN"/>
    </w:rPr>
  </w:style>
  <w:style w:type="character" w:customStyle="1" w:styleId="a7">
    <w:name w:val="列表段落 字符"/>
    <w:aliases w:val="- Bullets 字符,목록 단락 字符,列出段落 字符,?? ?? 字符,????? 字符,???? 字符,Lista1 字符,中等深浅网格 1 - 着色 21 字符,¥¡¡¡¡ì¬º¥¹¥È¶ÎÂä 字符,ÁÐ³ö¶ÎÂä 字符,¥ê¥¹¥È¶ÎÂä 字符,列表段落1 字符,—ño’i—Ž 字符,1st level - Bullet List Paragraph 字符,Lettre d'introduction 字符,Paragrafo elenco 字符,列表段落11 字符"/>
    <w:link w:val="a6"/>
    <w:uiPriority w:val="34"/>
    <w:qFormat/>
    <w:locked/>
    <w:rsid w:val="00C80C6E"/>
    <w:rPr>
      <w:rFonts w:ascii="Calibri" w:eastAsia="SimSun" w:hAnsi="Calibri" w:cs="Calibri"/>
      <w:kern w:val="0"/>
      <w:sz w:val="22"/>
    </w:rPr>
  </w:style>
  <w:style w:type="paragraph" w:styleId="a8">
    <w:name w:val="footer"/>
    <w:basedOn w:val="a"/>
    <w:link w:val="a9"/>
    <w:uiPriority w:val="99"/>
    <w:unhideWhenUsed/>
    <w:rsid w:val="002108F5"/>
    <w:pPr>
      <w:tabs>
        <w:tab w:val="center" w:pos="4153"/>
        <w:tab w:val="right" w:pos="8306"/>
      </w:tabs>
      <w:snapToGrid w:val="0"/>
    </w:pPr>
    <w:rPr>
      <w:sz w:val="18"/>
      <w:szCs w:val="18"/>
    </w:rPr>
  </w:style>
  <w:style w:type="character" w:customStyle="1" w:styleId="a9">
    <w:name w:val="页脚 字符"/>
    <w:basedOn w:val="a0"/>
    <w:link w:val="a8"/>
    <w:uiPriority w:val="99"/>
    <w:rsid w:val="002108F5"/>
    <w:rPr>
      <w:rFonts w:ascii="Calibri" w:hAnsi="Calibri" w:cs="Times New Roman"/>
      <w:kern w:val="0"/>
      <w:sz w:val="18"/>
      <w:szCs w:val="18"/>
      <w:lang w:eastAsia="zh-TW"/>
    </w:rPr>
  </w:style>
  <w:style w:type="paragraph" w:customStyle="1" w:styleId="Doc-text2">
    <w:name w:val="Doc-text2"/>
    <w:basedOn w:val="a"/>
    <w:link w:val="Doc-text2Char"/>
    <w:qFormat/>
    <w:rsid w:val="00E07391"/>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qFormat/>
    <w:rsid w:val="00E07391"/>
    <w:rPr>
      <w:rFonts w:ascii="Arial" w:eastAsia="MS Mincho" w:hAnsi="Arial" w:cs="Times New Roman"/>
      <w:kern w:val="0"/>
      <w:sz w:val="20"/>
      <w:szCs w:val="24"/>
      <w:lang w:val="en-GB" w:eastAsia="en-GB"/>
    </w:rPr>
  </w:style>
  <w:style w:type="paragraph" w:styleId="aa">
    <w:name w:val="Normal (Web)"/>
    <w:basedOn w:val="a"/>
    <w:uiPriority w:val="99"/>
    <w:semiHidden/>
    <w:unhideWhenUsed/>
    <w:rsid w:val="00C8420E"/>
    <w:pPr>
      <w:spacing w:before="100" w:beforeAutospacing="1" w:after="100" w:afterAutospacing="1"/>
    </w:pPr>
    <w:rPr>
      <w:rFonts w:ascii="SimSun" w:eastAsia="SimSun" w:hAnsi="SimSun" w:cs="SimSu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87473">
      <w:bodyDiv w:val="1"/>
      <w:marLeft w:val="0"/>
      <w:marRight w:val="0"/>
      <w:marTop w:val="0"/>
      <w:marBottom w:val="0"/>
      <w:divBdr>
        <w:top w:val="none" w:sz="0" w:space="0" w:color="auto"/>
        <w:left w:val="none" w:sz="0" w:space="0" w:color="auto"/>
        <w:bottom w:val="none" w:sz="0" w:space="0" w:color="auto"/>
        <w:right w:val="none" w:sz="0" w:space="0" w:color="auto"/>
      </w:divBdr>
    </w:div>
    <w:div w:id="156267728">
      <w:bodyDiv w:val="1"/>
      <w:marLeft w:val="0"/>
      <w:marRight w:val="0"/>
      <w:marTop w:val="0"/>
      <w:marBottom w:val="0"/>
      <w:divBdr>
        <w:top w:val="none" w:sz="0" w:space="0" w:color="auto"/>
        <w:left w:val="none" w:sz="0" w:space="0" w:color="auto"/>
        <w:bottom w:val="none" w:sz="0" w:space="0" w:color="auto"/>
        <w:right w:val="none" w:sz="0" w:space="0" w:color="auto"/>
      </w:divBdr>
    </w:div>
    <w:div w:id="586352866">
      <w:bodyDiv w:val="1"/>
      <w:marLeft w:val="0"/>
      <w:marRight w:val="0"/>
      <w:marTop w:val="0"/>
      <w:marBottom w:val="0"/>
      <w:divBdr>
        <w:top w:val="none" w:sz="0" w:space="0" w:color="auto"/>
        <w:left w:val="none" w:sz="0" w:space="0" w:color="auto"/>
        <w:bottom w:val="none" w:sz="0" w:space="0" w:color="auto"/>
        <w:right w:val="none" w:sz="0" w:space="0" w:color="auto"/>
      </w:divBdr>
    </w:div>
    <w:div w:id="668295998">
      <w:bodyDiv w:val="1"/>
      <w:marLeft w:val="0"/>
      <w:marRight w:val="0"/>
      <w:marTop w:val="0"/>
      <w:marBottom w:val="0"/>
      <w:divBdr>
        <w:top w:val="none" w:sz="0" w:space="0" w:color="auto"/>
        <w:left w:val="none" w:sz="0" w:space="0" w:color="auto"/>
        <w:bottom w:val="none" w:sz="0" w:space="0" w:color="auto"/>
        <w:right w:val="none" w:sz="0" w:space="0" w:color="auto"/>
      </w:divBdr>
    </w:div>
    <w:div w:id="836843297">
      <w:bodyDiv w:val="1"/>
      <w:marLeft w:val="0"/>
      <w:marRight w:val="0"/>
      <w:marTop w:val="0"/>
      <w:marBottom w:val="0"/>
      <w:divBdr>
        <w:top w:val="none" w:sz="0" w:space="0" w:color="auto"/>
        <w:left w:val="none" w:sz="0" w:space="0" w:color="auto"/>
        <w:bottom w:val="none" w:sz="0" w:space="0" w:color="auto"/>
        <w:right w:val="none" w:sz="0" w:space="0" w:color="auto"/>
      </w:divBdr>
    </w:div>
    <w:div w:id="1232546460">
      <w:bodyDiv w:val="1"/>
      <w:marLeft w:val="0"/>
      <w:marRight w:val="0"/>
      <w:marTop w:val="0"/>
      <w:marBottom w:val="0"/>
      <w:divBdr>
        <w:top w:val="none" w:sz="0" w:space="0" w:color="auto"/>
        <w:left w:val="none" w:sz="0" w:space="0" w:color="auto"/>
        <w:bottom w:val="none" w:sz="0" w:space="0" w:color="auto"/>
        <w:right w:val="none" w:sz="0" w:space="0" w:color="auto"/>
      </w:divBdr>
    </w:div>
    <w:div w:id="1366101646">
      <w:bodyDiv w:val="1"/>
      <w:marLeft w:val="0"/>
      <w:marRight w:val="0"/>
      <w:marTop w:val="0"/>
      <w:marBottom w:val="0"/>
      <w:divBdr>
        <w:top w:val="none" w:sz="0" w:space="0" w:color="auto"/>
        <w:left w:val="none" w:sz="0" w:space="0" w:color="auto"/>
        <w:bottom w:val="none" w:sz="0" w:space="0" w:color="auto"/>
        <w:right w:val="none" w:sz="0" w:space="0" w:color="auto"/>
      </w:divBdr>
    </w:div>
    <w:div w:id="2054454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A0188E-02D1-4CDF-9768-3F92B63550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2984</Words>
  <Characters>17010</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
    </vt:vector>
  </TitlesOfParts>
  <Company>MTK</Company>
  <LinksUpToDate>false</LinksUpToDate>
  <CharactersWithSpaces>19955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YuanYuan Zhang_Mediatek_121</dc:creator>
  <cp:keywords/>
  <dc:description/>
  <cp:lastModifiedBy>YuanY Zhang (张园园)</cp:lastModifiedBy>
  <cp:revision>2</cp:revision>
  <dcterms:created xsi:type="dcterms:W3CDTF">2023-08-11T04:04:00Z</dcterms:created>
  <dcterms:modified xsi:type="dcterms:W3CDTF">2023-08-11T04:04:00Z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2023-03-20T06:48:44Z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d0363214-ba5d-40b6-9ae4-8263a49bb8e0</vt:lpwstr>
  </property>
  <property fmtid="{D5CDD505-2E9C-101B-9397-08002B2CF9AE}" pid="8" name="MSIP_Label_83bcef13-7cac-433f-ba1d-47a323951816_ContentBits">
    <vt:lpwstr>0</vt:lpwstr>
  </property>
</Properties>
</file>